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3DCE3" w:themeColor="accent2" w:themeTint="66"/>
  <w:body>
    <w:p w14:paraId="42646CF5" w14:textId="2856912D" w:rsidR="007A2EB7" w:rsidRDefault="007A2EB7" w:rsidP="003863AA">
      <w:pPr>
        <w:jc w:val="center"/>
        <w:rPr>
          <w:b/>
          <w:sz w:val="32"/>
          <w:szCs w:val="32"/>
        </w:rPr>
      </w:pPr>
      <w:r>
        <w:rPr>
          <w:b/>
          <w:noProof/>
          <w:sz w:val="32"/>
          <w:szCs w:val="32"/>
        </w:rPr>
        <w:drawing>
          <wp:inline distT="0" distB="0" distL="0" distR="0" wp14:anchorId="02BE0C8B" wp14:editId="38C54472">
            <wp:extent cx="3053443" cy="184805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801" cy="1869451"/>
                    </a:xfrm>
                    <a:prstGeom prst="rect">
                      <a:avLst/>
                    </a:prstGeom>
                  </pic:spPr>
                </pic:pic>
              </a:graphicData>
            </a:graphic>
          </wp:inline>
        </w:drawing>
      </w:r>
    </w:p>
    <w:p w14:paraId="5FB2C90F" w14:textId="30803B01" w:rsidR="009D7EAD" w:rsidRPr="0051614F" w:rsidRDefault="00EB4E36" w:rsidP="003863AA">
      <w:pPr>
        <w:jc w:val="center"/>
        <w:rPr>
          <w:color w:val="415665" w:themeColor="accent2" w:themeShade="80"/>
          <w:sz w:val="44"/>
          <w:szCs w:val="44"/>
          <w:u w:val="single"/>
        </w:rPr>
      </w:pPr>
      <w:r w:rsidRPr="0051614F">
        <w:rPr>
          <w:b/>
          <w:color w:val="415665" w:themeColor="accent2" w:themeShade="80"/>
          <w:sz w:val="44"/>
          <w:szCs w:val="44"/>
          <w:u w:val="single"/>
        </w:rPr>
        <w:t>BUYING AND SELLING A HOUSE</w:t>
      </w:r>
    </w:p>
    <w:p w14:paraId="56E3948E" w14:textId="6D3D954E" w:rsidR="00EB4E36" w:rsidRDefault="00EB4E36" w:rsidP="003863AA">
      <w:pPr>
        <w:rPr>
          <w:sz w:val="32"/>
          <w:szCs w:val="32"/>
        </w:rPr>
      </w:pPr>
      <w:r>
        <w:rPr>
          <w:sz w:val="32"/>
          <w:szCs w:val="32"/>
        </w:rPr>
        <w:t>The purchase of a house is often the single greatest financial investment made by a person or a couple.  A mistake at this time can undo a lifetime of effort.  The following outline merely gives the buyer or seller some idea of the problems.  The complexities and technicalities involved require the service of an attorney who represents you.</w:t>
      </w:r>
    </w:p>
    <w:p w14:paraId="5C671623" w14:textId="77777777" w:rsidR="0051614F" w:rsidRDefault="0051614F" w:rsidP="003863AA">
      <w:pPr>
        <w:rPr>
          <w:sz w:val="32"/>
          <w:szCs w:val="32"/>
        </w:rPr>
      </w:pPr>
    </w:p>
    <w:p w14:paraId="349527A5" w14:textId="77777777" w:rsidR="00EB4E36" w:rsidRPr="0051614F" w:rsidRDefault="00EB4E36" w:rsidP="0051614F">
      <w:pPr>
        <w:jc w:val="center"/>
        <w:rPr>
          <w:color w:val="415665" w:themeColor="accent2" w:themeShade="80"/>
          <w:sz w:val="32"/>
          <w:szCs w:val="32"/>
        </w:rPr>
      </w:pPr>
      <w:r w:rsidRPr="0051614F">
        <w:rPr>
          <w:b/>
          <w:color w:val="415665" w:themeColor="accent2" w:themeShade="80"/>
          <w:sz w:val="32"/>
          <w:szCs w:val="32"/>
        </w:rPr>
        <w:t>PURCHASE AND SALE AGREEMENT</w:t>
      </w:r>
    </w:p>
    <w:p w14:paraId="093F6AB7" w14:textId="6E95B6B6" w:rsidR="00EB4E36" w:rsidRDefault="00EB4E36" w:rsidP="003863AA">
      <w:pPr>
        <w:rPr>
          <w:sz w:val="32"/>
          <w:szCs w:val="32"/>
        </w:rPr>
      </w:pPr>
      <w:r>
        <w:rPr>
          <w:sz w:val="32"/>
          <w:szCs w:val="32"/>
        </w:rPr>
        <w:t>You should engage you</w:t>
      </w:r>
      <w:r w:rsidR="00CA22F1">
        <w:rPr>
          <w:sz w:val="32"/>
          <w:szCs w:val="32"/>
        </w:rPr>
        <w:t>r attorney before you sign the b</w:t>
      </w:r>
      <w:r>
        <w:rPr>
          <w:sz w:val="32"/>
          <w:szCs w:val="32"/>
        </w:rPr>
        <w:t xml:space="preserve">inder, because it is a binding contract between the buyer and seller and defines the rights and duties of the parties.  Those rights and duties may be altered or further defined in the </w:t>
      </w:r>
      <w:r w:rsidR="00B31BD4">
        <w:rPr>
          <w:sz w:val="32"/>
          <w:szCs w:val="32"/>
        </w:rPr>
        <w:t>purchase</w:t>
      </w:r>
      <w:r w:rsidR="00CA22F1">
        <w:rPr>
          <w:sz w:val="32"/>
          <w:szCs w:val="32"/>
        </w:rPr>
        <w:t xml:space="preserve"> and sale agreement.  Preferably</w:t>
      </w:r>
      <w:r>
        <w:rPr>
          <w:sz w:val="32"/>
          <w:szCs w:val="32"/>
        </w:rPr>
        <w:t xml:space="preserve">, you </w:t>
      </w:r>
      <w:r w:rsidR="00B31BD4">
        <w:rPr>
          <w:sz w:val="32"/>
          <w:szCs w:val="32"/>
        </w:rPr>
        <w:t>should</w:t>
      </w:r>
      <w:r>
        <w:rPr>
          <w:sz w:val="32"/>
          <w:szCs w:val="32"/>
        </w:rPr>
        <w:t xml:space="preserve"> consult with an attorney as soon as you know you </w:t>
      </w:r>
      <w:r w:rsidR="00B31BD4">
        <w:rPr>
          <w:sz w:val="32"/>
          <w:szCs w:val="32"/>
        </w:rPr>
        <w:t>are</w:t>
      </w:r>
      <w:r>
        <w:rPr>
          <w:sz w:val="32"/>
          <w:szCs w:val="32"/>
        </w:rPr>
        <w:t xml:space="preserve"> going to buy a house or put your house up for sale (before you call in a real estate broker).  A buyer should have his or her own attorney even though the buyer will also pay for the bank attorney, because the bank attorney does not get involved until the end of the </w:t>
      </w:r>
      <w:r>
        <w:rPr>
          <w:sz w:val="32"/>
          <w:szCs w:val="32"/>
        </w:rPr>
        <w:lastRenderedPageBreak/>
        <w:t xml:space="preserve">transaction.  </w:t>
      </w:r>
      <w:r w:rsidR="00B31BD4">
        <w:rPr>
          <w:sz w:val="32"/>
          <w:szCs w:val="32"/>
        </w:rPr>
        <w:t>Many matters, which buyers and sellers do not recognize as problems, may jeopardize not only their peace of mind, but their pocketbooks as well.</w:t>
      </w:r>
    </w:p>
    <w:p w14:paraId="16DB4C25" w14:textId="16A9BF51" w:rsidR="00EB4E36" w:rsidRDefault="00EB4E36" w:rsidP="003863AA">
      <w:pPr>
        <w:rPr>
          <w:sz w:val="32"/>
          <w:szCs w:val="32"/>
        </w:rPr>
      </w:pPr>
      <w:r w:rsidRPr="0051614F">
        <w:rPr>
          <w:b/>
          <w:bCs/>
          <w:color w:val="AF0921"/>
          <w:sz w:val="32"/>
          <w:szCs w:val="32"/>
        </w:rPr>
        <w:t>There is no “standard form” of binder or purchase and sale</w:t>
      </w:r>
      <w:r>
        <w:rPr>
          <w:sz w:val="32"/>
          <w:szCs w:val="32"/>
        </w:rPr>
        <w:t xml:space="preserve"> agreement that can be used in all transactions. There are in fact dozens of so-called standard forms and each one contains phrases which </w:t>
      </w:r>
      <w:r w:rsidR="00B31BD4">
        <w:rPr>
          <w:sz w:val="32"/>
          <w:szCs w:val="32"/>
        </w:rPr>
        <w:t>may</w:t>
      </w:r>
      <w:r>
        <w:rPr>
          <w:sz w:val="32"/>
          <w:szCs w:val="32"/>
        </w:rPr>
        <w:t xml:space="preserve"> be disadvantageous to one or the other party.  Among the</w:t>
      </w:r>
      <w:r w:rsidR="00CA22F1">
        <w:rPr>
          <w:sz w:val="32"/>
          <w:szCs w:val="32"/>
        </w:rPr>
        <w:t xml:space="preserve"> issues that will be negotiated</w:t>
      </w:r>
      <w:r>
        <w:rPr>
          <w:sz w:val="32"/>
          <w:szCs w:val="32"/>
        </w:rPr>
        <w:t xml:space="preserve"> as part of preparing the purchase and sale agreement are the following:</w:t>
      </w:r>
    </w:p>
    <w:p w14:paraId="3560233F" w14:textId="77777777" w:rsidR="00EB4E36" w:rsidRDefault="00EB4E36" w:rsidP="003863AA">
      <w:pPr>
        <w:pStyle w:val="ListParagraph"/>
        <w:numPr>
          <w:ilvl w:val="0"/>
          <w:numId w:val="1"/>
        </w:numPr>
        <w:rPr>
          <w:sz w:val="32"/>
          <w:szCs w:val="32"/>
        </w:rPr>
      </w:pPr>
      <w:r>
        <w:rPr>
          <w:sz w:val="32"/>
          <w:szCs w:val="32"/>
        </w:rPr>
        <w:t>Buyer’s loss of deposit if the buyer cannot obtain a mortgage</w:t>
      </w:r>
    </w:p>
    <w:p w14:paraId="44350A6B" w14:textId="77777777" w:rsidR="00EB4E36" w:rsidRDefault="00EB4E36" w:rsidP="003863AA">
      <w:pPr>
        <w:pStyle w:val="ListParagraph"/>
        <w:numPr>
          <w:ilvl w:val="0"/>
          <w:numId w:val="1"/>
        </w:numPr>
        <w:rPr>
          <w:sz w:val="32"/>
          <w:szCs w:val="32"/>
        </w:rPr>
      </w:pPr>
      <w:r>
        <w:rPr>
          <w:sz w:val="32"/>
          <w:szCs w:val="32"/>
        </w:rPr>
        <w:t>Seller’s guarantee to pay the broker’s commission even though the</w:t>
      </w:r>
      <w:r w:rsidR="00CA22F1">
        <w:rPr>
          <w:sz w:val="32"/>
          <w:szCs w:val="32"/>
        </w:rPr>
        <w:t xml:space="preserve"> buyer defaults and there is no</w:t>
      </w:r>
      <w:r>
        <w:rPr>
          <w:sz w:val="32"/>
          <w:szCs w:val="32"/>
        </w:rPr>
        <w:t xml:space="preserve"> sale</w:t>
      </w:r>
    </w:p>
    <w:p w14:paraId="41DD7F3E" w14:textId="77777777" w:rsidR="00EB4E36" w:rsidRDefault="00EB4E36" w:rsidP="003863AA">
      <w:pPr>
        <w:pStyle w:val="ListParagraph"/>
        <w:numPr>
          <w:ilvl w:val="0"/>
          <w:numId w:val="1"/>
        </w:numPr>
        <w:rPr>
          <w:sz w:val="32"/>
          <w:szCs w:val="32"/>
        </w:rPr>
      </w:pPr>
      <w:r>
        <w:rPr>
          <w:sz w:val="32"/>
          <w:szCs w:val="32"/>
        </w:rPr>
        <w:t>Buyer’s obligation to purchase the house even it if is totally destroyed</w:t>
      </w:r>
    </w:p>
    <w:p w14:paraId="6967353A" w14:textId="77777777" w:rsidR="00EB4E36" w:rsidRDefault="00EB4E36" w:rsidP="003863AA">
      <w:pPr>
        <w:pStyle w:val="ListParagraph"/>
        <w:numPr>
          <w:ilvl w:val="0"/>
          <w:numId w:val="1"/>
        </w:numPr>
        <w:rPr>
          <w:sz w:val="32"/>
          <w:szCs w:val="32"/>
        </w:rPr>
      </w:pPr>
      <w:r>
        <w:rPr>
          <w:sz w:val="32"/>
          <w:szCs w:val="32"/>
        </w:rPr>
        <w:t>Seller’s obligation to pay “his/her share of points, mortgage origination, or discount fee,” which may amount to hundreds of dollars</w:t>
      </w:r>
    </w:p>
    <w:p w14:paraId="3771EBC1" w14:textId="77777777" w:rsidR="00EB4E36" w:rsidRDefault="00EB4E36" w:rsidP="003863AA">
      <w:pPr>
        <w:pStyle w:val="ListParagraph"/>
        <w:numPr>
          <w:ilvl w:val="0"/>
          <w:numId w:val="1"/>
        </w:numPr>
        <w:rPr>
          <w:sz w:val="32"/>
          <w:szCs w:val="32"/>
        </w:rPr>
      </w:pPr>
      <w:r>
        <w:rPr>
          <w:sz w:val="32"/>
          <w:szCs w:val="32"/>
        </w:rPr>
        <w:t>Seller’s obligation to vacate the house completely prior to passing papers</w:t>
      </w:r>
    </w:p>
    <w:p w14:paraId="286E245B" w14:textId="77777777" w:rsidR="00EB4E36" w:rsidRDefault="00EB4E36" w:rsidP="003863AA">
      <w:pPr>
        <w:pStyle w:val="ListParagraph"/>
        <w:numPr>
          <w:ilvl w:val="0"/>
          <w:numId w:val="1"/>
        </w:numPr>
        <w:rPr>
          <w:sz w:val="32"/>
          <w:szCs w:val="32"/>
        </w:rPr>
      </w:pPr>
      <w:r>
        <w:rPr>
          <w:sz w:val="32"/>
          <w:szCs w:val="32"/>
        </w:rPr>
        <w:t>Seller’s right to sue buyer for damages if buyer defaults (in addition to retaining the deposit)</w:t>
      </w:r>
    </w:p>
    <w:p w14:paraId="24757759" w14:textId="511DE1F5" w:rsidR="00EB4E36" w:rsidRDefault="00EB4E36" w:rsidP="003863AA">
      <w:pPr>
        <w:pStyle w:val="ListParagraph"/>
        <w:numPr>
          <w:ilvl w:val="0"/>
          <w:numId w:val="1"/>
        </w:numPr>
        <w:rPr>
          <w:sz w:val="32"/>
          <w:szCs w:val="32"/>
        </w:rPr>
      </w:pPr>
      <w:r>
        <w:rPr>
          <w:sz w:val="32"/>
          <w:szCs w:val="32"/>
        </w:rPr>
        <w:t xml:space="preserve">The buyer’s right to have various inspections done at the premises, </w:t>
      </w:r>
      <w:r w:rsidR="00B31BD4">
        <w:rPr>
          <w:sz w:val="32"/>
          <w:szCs w:val="32"/>
        </w:rPr>
        <w:t>including</w:t>
      </w:r>
      <w:r>
        <w:rPr>
          <w:sz w:val="32"/>
          <w:szCs w:val="32"/>
        </w:rPr>
        <w:t xml:space="preserve"> a home inspection, pest inspection, lead paint and water, UFF</w:t>
      </w:r>
      <w:r w:rsidR="0051614F">
        <w:rPr>
          <w:sz w:val="32"/>
          <w:szCs w:val="32"/>
        </w:rPr>
        <w:t>I</w:t>
      </w:r>
      <w:r w:rsidR="006E32E2">
        <w:rPr>
          <w:sz w:val="32"/>
          <w:szCs w:val="32"/>
        </w:rPr>
        <w:t>, radon and Title 5 issues</w:t>
      </w:r>
    </w:p>
    <w:p w14:paraId="77EC12BE" w14:textId="77777777" w:rsidR="006E32E2" w:rsidRDefault="006E32E2" w:rsidP="0051614F">
      <w:pPr>
        <w:rPr>
          <w:sz w:val="32"/>
          <w:szCs w:val="32"/>
        </w:rPr>
      </w:pPr>
      <w:r>
        <w:rPr>
          <w:sz w:val="32"/>
          <w:szCs w:val="32"/>
        </w:rPr>
        <w:lastRenderedPageBreak/>
        <w:t xml:space="preserve">Obviously, some of these provisions are necessary in certain situations.  The only way you can be fully protected is to have your attorney </w:t>
      </w:r>
      <w:r w:rsidR="00B31BD4">
        <w:rPr>
          <w:sz w:val="32"/>
          <w:szCs w:val="32"/>
        </w:rPr>
        <w:t>examine</w:t>
      </w:r>
      <w:r>
        <w:rPr>
          <w:sz w:val="32"/>
          <w:szCs w:val="32"/>
        </w:rPr>
        <w:t xml:space="preserve"> any purchase and sale agreement or binder, or any other instrument before you sign it.</w:t>
      </w:r>
    </w:p>
    <w:p w14:paraId="7D1D43B7" w14:textId="28651FCA" w:rsidR="003809BE" w:rsidRDefault="006E32E2" w:rsidP="0051614F">
      <w:pPr>
        <w:rPr>
          <w:sz w:val="32"/>
          <w:szCs w:val="32"/>
        </w:rPr>
      </w:pPr>
      <w:r>
        <w:rPr>
          <w:sz w:val="32"/>
          <w:szCs w:val="32"/>
        </w:rPr>
        <w:t xml:space="preserve">It is extremely difficult, sometimes impossible, for a lawyer to protect his/her client when the client has already bargained away his/her protection in a </w:t>
      </w:r>
      <w:r w:rsidR="00B31BD4">
        <w:rPr>
          <w:sz w:val="32"/>
          <w:szCs w:val="32"/>
        </w:rPr>
        <w:t>poorly</w:t>
      </w:r>
      <w:r>
        <w:rPr>
          <w:sz w:val="32"/>
          <w:szCs w:val="32"/>
        </w:rPr>
        <w:t xml:space="preserve"> drawn or disadvantageous agreement.</w:t>
      </w:r>
    </w:p>
    <w:p w14:paraId="3559E724" w14:textId="77777777" w:rsidR="0051614F" w:rsidRDefault="0051614F" w:rsidP="0051614F">
      <w:pPr>
        <w:jc w:val="center"/>
        <w:rPr>
          <w:b/>
          <w:sz w:val="32"/>
          <w:szCs w:val="32"/>
        </w:rPr>
      </w:pPr>
    </w:p>
    <w:p w14:paraId="4C298414" w14:textId="4E3A8054" w:rsidR="00EB4E36" w:rsidRPr="00B945EF" w:rsidRDefault="006E32E2" w:rsidP="0051614F">
      <w:pPr>
        <w:jc w:val="center"/>
        <w:rPr>
          <w:color w:val="415665" w:themeColor="accent2" w:themeShade="80"/>
          <w:sz w:val="32"/>
          <w:szCs w:val="32"/>
        </w:rPr>
      </w:pPr>
      <w:r w:rsidRPr="00B945EF">
        <w:rPr>
          <w:b/>
          <w:color w:val="415665" w:themeColor="accent2" w:themeShade="80"/>
          <w:sz w:val="32"/>
          <w:szCs w:val="32"/>
        </w:rPr>
        <w:t>ROLE OF ATTORNEYS</w:t>
      </w:r>
    </w:p>
    <w:p w14:paraId="3E5637E8" w14:textId="77777777" w:rsidR="002366DF" w:rsidRDefault="006E32E2" w:rsidP="003863AA">
      <w:pPr>
        <w:rPr>
          <w:color w:val="AF0921"/>
          <w:sz w:val="32"/>
          <w:szCs w:val="32"/>
        </w:rPr>
      </w:pPr>
      <w:r w:rsidRPr="002366DF">
        <w:rPr>
          <w:b/>
          <w:bCs/>
          <w:color w:val="AF0921"/>
          <w:sz w:val="32"/>
          <w:szCs w:val="32"/>
        </w:rPr>
        <w:t xml:space="preserve">Legal counsel </w:t>
      </w:r>
      <w:proofErr w:type="gramStart"/>
      <w:r w:rsidRPr="002366DF">
        <w:rPr>
          <w:b/>
          <w:bCs/>
          <w:color w:val="AF0921"/>
          <w:sz w:val="32"/>
          <w:szCs w:val="32"/>
        </w:rPr>
        <w:t>are</w:t>
      </w:r>
      <w:proofErr w:type="gramEnd"/>
      <w:r w:rsidRPr="002366DF">
        <w:rPr>
          <w:b/>
          <w:bCs/>
          <w:color w:val="AF0921"/>
          <w:sz w:val="32"/>
          <w:szCs w:val="32"/>
        </w:rPr>
        <w:t xml:space="preserve"> indispensable to an orderly real estate sale.</w:t>
      </w:r>
      <w:r w:rsidRPr="007859A4">
        <w:rPr>
          <w:color w:val="AF0921"/>
          <w:sz w:val="32"/>
          <w:szCs w:val="32"/>
        </w:rPr>
        <w:t xml:space="preserve">  </w:t>
      </w:r>
    </w:p>
    <w:p w14:paraId="37A2872A" w14:textId="4A01B3A9" w:rsidR="006E32E2" w:rsidRDefault="006E32E2" w:rsidP="003863AA">
      <w:pPr>
        <w:rPr>
          <w:sz w:val="32"/>
          <w:szCs w:val="32"/>
        </w:rPr>
      </w:pPr>
      <w:r>
        <w:rPr>
          <w:sz w:val="32"/>
          <w:szCs w:val="32"/>
        </w:rPr>
        <w:t xml:space="preserve">Depending on what representation the usual parties (seller, buyer, banks) choose and how they elect to share the </w:t>
      </w:r>
      <w:r w:rsidR="0051614F">
        <w:rPr>
          <w:sz w:val="32"/>
          <w:szCs w:val="32"/>
        </w:rPr>
        <w:t>r</w:t>
      </w:r>
      <w:r>
        <w:rPr>
          <w:sz w:val="32"/>
          <w:szCs w:val="32"/>
        </w:rPr>
        <w:t>esponsibilities, the lawyer’s functions are critical.</w:t>
      </w:r>
    </w:p>
    <w:p w14:paraId="2CE9CAD8" w14:textId="5DEDC382" w:rsidR="006E32E2" w:rsidRDefault="006E32E2" w:rsidP="003863AA">
      <w:pPr>
        <w:rPr>
          <w:sz w:val="32"/>
          <w:szCs w:val="32"/>
        </w:rPr>
      </w:pPr>
      <w:r>
        <w:rPr>
          <w:sz w:val="32"/>
          <w:szCs w:val="32"/>
        </w:rPr>
        <w:t xml:space="preserve">In a traditional sale, here is a capsule </w:t>
      </w:r>
      <w:r w:rsidR="00B31BD4">
        <w:rPr>
          <w:sz w:val="32"/>
          <w:szCs w:val="32"/>
        </w:rPr>
        <w:t>summary</w:t>
      </w:r>
      <w:r>
        <w:rPr>
          <w:sz w:val="32"/>
          <w:szCs w:val="32"/>
        </w:rPr>
        <w:t xml:space="preserve"> of each lawyer’s role in a traditional sale:</w:t>
      </w:r>
    </w:p>
    <w:p w14:paraId="40E44446" w14:textId="52CC1EDC" w:rsidR="006E32E2" w:rsidRPr="0051614F" w:rsidRDefault="006E32E2" w:rsidP="003863AA">
      <w:pPr>
        <w:rPr>
          <w:sz w:val="32"/>
          <w:szCs w:val="32"/>
          <w:u w:val="single"/>
        </w:rPr>
      </w:pPr>
      <w:r w:rsidRPr="0051614F">
        <w:rPr>
          <w:b/>
          <w:sz w:val="32"/>
          <w:szCs w:val="32"/>
          <w:u w:val="single"/>
        </w:rPr>
        <w:t>Attorney for Seller</w:t>
      </w:r>
    </w:p>
    <w:p w14:paraId="1DB87573" w14:textId="77777777" w:rsidR="006E32E2" w:rsidRDefault="006E32E2" w:rsidP="00B0274F">
      <w:pPr>
        <w:pStyle w:val="ListParagraph"/>
        <w:numPr>
          <w:ilvl w:val="0"/>
          <w:numId w:val="2"/>
        </w:numPr>
        <w:ind w:hanging="720"/>
        <w:rPr>
          <w:sz w:val="32"/>
          <w:szCs w:val="32"/>
        </w:rPr>
      </w:pPr>
      <w:r>
        <w:rPr>
          <w:sz w:val="32"/>
          <w:szCs w:val="32"/>
        </w:rPr>
        <w:t>Confer with client</w:t>
      </w:r>
    </w:p>
    <w:p w14:paraId="487E7EA4" w14:textId="77777777" w:rsidR="006E32E2" w:rsidRPr="00B0274F" w:rsidRDefault="006E32E2" w:rsidP="00B0274F">
      <w:pPr>
        <w:pStyle w:val="ListParagraph"/>
        <w:numPr>
          <w:ilvl w:val="0"/>
          <w:numId w:val="2"/>
        </w:numPr>
        <w:ind w:hanging="720"/>
        <w:rPr>
          <w:sz w:val="32"/>
          <w:szCs w:val="32"/>
        </w:rPr>
      </w:pPr>
      <w:r w:rsidRPr="00B0274F">
        <w:rPr>
          <w:sz w:val="32"/>
          <w:szCs w:val="32"/>
        </w:rPr>
        <w:t>Review or prepare purchase and sale agreement and negotiate about its terms, including who should hold the deposit</w:t>
      </w:r>
    </w:p>
    <w:p w14:paraId="37CD2675" w14:textId="77777777" w:rsidR="006E32E2" w:rsidRDefault="006E32E2" w:rsidP="00B0274F">
      <w:pPr>
        <w:pStyle w:val="ListParagraph"/>
        <w:numPr>
          <w:ilvl w:val="0"/>
          <w:numId w:val="2"/>
        </w:numPr>
        <w:ind w:hanging="720"/>
        <w:rPr>
          <w:sz w:val="32"/>
          <w:szCs w:val="32"/>
        </w:rPr>
      </w:pPr>
      <w:r>
        <w:rPr>
          <w:sz w:val="32"/>
          <w:szCs w:val="32"/>
        </w:rPr>
        <w:t>Prepare deed and power of attorney, if necessary</w:t>
      </w:r>
    </w:p>
    <w:p w14:paraId="544917EA" w14:textId="77777777" w:rsidR="006E32E2" w:rsidRDefault="006E32E2" w:rsidP="00B0274F">
      <w:pPr>
        <w:pStyle w:val="ListParagraph"/>
        <w:numPr>
          <w:ilvl w:val="0"/>
          <w:numId w:val="2"/>
        </w:numPr>
        <w:ind w:hanging="720"/>
        <w:rPr>
          <w:sz w:val="32"/>
          <w:szCs w:val="32"/>
        </w:rPr>
      </w:pPr>
      <w:r>
        <w:rPr>
          <w:sz w:val="32"/>
          <w:szCs w:val="32"/>
        </w:rPr>
        <w:t>Deal with title issues raised by the bank attorney</w:t>
      </w:r>
    </w:p>
    <w:p w14:paraId="13275BCE" w14:textId="77777777" w:rsidR="006E32E2" w:rsidRDefault="006E32E2" w:rsidP="00B0274F">
      <w:pPr>
        <w:pStyle w:val="ListParagraph"/>
        <w:numPr>
          <w:ilvl w:val="0"/>
          <w:numId w:val="2"/>
        </w:numPr>
        <w:ind w:hanging="720"/>
        <w:rPr>
          <w:sz w:val="32"/>
          <w:szCs w:val="32"/>
        </w:rPr>
      </w:pPr>
      <w:r>
        <w:rPr>
          <w:sz w:val="32"/>
          <w:szCs w:val="32"/>
        </w:rPr>
        <w:lastRenderedPageBreak/>
        <w:t>Attend closing and review papers which seller is required to sign</w:t>
      </w:r>
    </w:p>
    <w:p w14:paraId="67F9A19C" w14:textId="77777777" w:rsidR="006E32E2" w:rsidRDefault="006E32E2" w:rsidP="00B0274F">
      <w:pPr>
        <w:pStyle w:val="ListParagraph"/>
        <w:numPr>
          <w:ilvl w:val="0"/>
          <w:numId w:val="2"/>
        </w:numPr>
        <w:ind w:hanging="720"/>
        <w:rPr>
          <w:sz w:val="32"/>
          <w:szCs w:val="32"/>
        </w:rPr>
      </w:pPr>
      <w:r>
        <w:rPr>
          <w:sz w:val="32"/>
          <w:szCs w:val="32"/>
        </w:rPr>
        <w:t>Escrows and special arrangements to correct title, complete construction or assure possession</w:t>
      </w:r>
    </w:p>
    <w:p w14:paraId="6EB9CB37" w14:textId="77777777" w:rsidR="006E32E2" w:rsidRDefault="006E32E2" w:rsidP="00B0274F">
      <w:pPr>
        <w:pStyle w:val="ListParagraph"/>
        <w:numPr>
          <w:ilvl w:val="0"/>
          <w:numId w:val="2"/>
        </w:numPr>
        <w:ind w:hanging="720"/>
        <w:rPr>
          <w:sz w:val="32"/>
          <w:szCs w:val="32"/>
        </w:rPr>
      </w:pPr>
      <w:r>
        <w:rPr>
          <w:sz w:val="32"/>
          <w:szCs w:val="32"/>
        </w:rPr>
        <w:t>Transfer of security deposits and notices to tenants</w:t>
      </w:r>
    </w:p>
    <w:p w14:paraId="68B5EC3F" w14:textId="77777777" w:rsidR="006E32E2" w:rsidRDefault="006E32E2" w:rsidP="00B0274F">
      <w:pPr>
        <w:pStyle w:val="ListParagraph"/>
        <w:numPr>
          <w:ilvl w:val="0"/>
          <w:numId w:val="2"/>
        </w:numPr>
        <w:ind w:hanging="720"/>
        <w:rPr>
          <w:sz w:val="32"/>
          <w:szCs w:val="32"/>
        </w:rPr>
      </w:pPr>
      <w:r>
        <w:rPr>
          <w:sz w:val="32"/>
          <w:szCs w:val="32"/>
        </w:rPr>
        <w:t>Obtain account numbers/phone numbers for existing lien holders</w:t>
      </w:r>
    </w:p>
    <w:p w14:paraId="2635230D" w14:textId="77777777" w:rsidR="006E32E2" w:rsidRDefault="006E32E2" w:rsidP="00B0274F">
      <w:pPr>
        <w:pStyle w:val="ListParagraph"/>
        <w:numPr>
          <w:ilvl w:val="0"/>
          <w:numId w:val="2"/>
        </w:numPr>
        <w:ind w:hanging="720"/>
        <w:rPr>
          <w:sz w:val="32"/>
          <w:szCs w:val="32"/>
        </w:rPr>
      </w:pPr>
      <w:r>
        <w:rPr>
          <w:sz w:val="32"/>
          <w:szCs w:val="32"/>
        </w:rPr>
        <w:t>Arrange for 6d Certificates/Insurance Certificates/</w:t>
      </w:r>
      <w:r w:rsidR="00B31BD4">
        <w:rPr>
          <w:sz w:val="32"/>
          <w:szCs w:val="32"/>
        </w:rPr>
        <w:t>Release</w:t>
      </w:r>
      <w:r>
        <w:rPr>
          <w:sz w:val="32"/>
          <w:szCs w:val="32"/>
        </w:rPr>
        <w:t xml:space="preserve"> of Rights of First Refusal (if any) if condo</w:t>
      </w:r>
    </w:p>
    <w:p w14:paraId="762C8195" w14:textId="0CC73F17" w:rsidR="006E32E2" w:rsidRPr="0051614F" w:rsidRDefault="006E32E2" w:rsidP="003863AA">
      <w:pPr>
        <w:rPr>
          <w:sz w:val="32"/>
          <w:szCs w:val="32"/>
          <w:u w:val="single"/>
        </w:rPr>
      </w:pPr>
      <w:r w:rsidRPr="0051614F">
        <w:rPr>
          <w:b/>
          <w:sz w:val="32"/>
          <w:szCs w:val="32"/>
          <w:u w:val="single"/>
        </w:rPr>
        <w:t>Attorney for Buyer</w:t>
      </w:r>
    </w:p>
    <w:p w14:paraId="1511A42F" w14:textId="77777777" w:rsidR="003863AA" w:rsidRDefault="003863AA" w:rsidP="00D12236">
      <w:pPr>
        <w:pStyle w:val="ListParagraph"/>
        <w:numPr>
          <w:ilvl w:val="0"/>
          <w:numId w:val="4"/>
        </w:numPr>
        <w:tabs>
          <w:tab w:val="left" w:pos="1080"/>
        </w:tabs>
        <w:ind w:left="1080" w:hanging="720"/>
        <w:rPr>
          <w:sz w:val="32"/>
          <w:szCs w:val="32"/>
        </w:rPr>
      </w:pPr>
      <w:r>
        <w:rPr>
          <w:sz w:val="32"/>
          <w:szCs w:val="32"/>
        </w:rPr>
        <w:t xml:space="preserve">Conference </w:t>
      </w:r>
      <w:r w:rsidR="00CA22F1">
        <w:rPr>
          <w:sz w:val="32"/>
          <w:szCs w:val="32"/>
        </w:rPr>
        <w:t>with client, including issues</w:t>
      </w:r>
      <w:r>
        <w:rPr>
          <w:sz w:val="32"/>
          <w:szCs w:val="32"/>
        </w:rPr>
        <w:t xml:space="preserve"> such as how to take title, information on type of </w:t>
      </w:r>
      <w:r w:rsidR="00B31BD4">
        <w:rPr>
          <w:sz w:val="32"/>
          <w:szCs w:val="32"/>
        </w:rPr>
        <w:t>property</w:t>
      </w:r>
      <w:r>
        <w:rPr>
          <w:sz w:val="32"/>
          <w:szCs w:val="32"/>
        </w:rPr>
        <w:t xml:space="preserve"> to be purchase</w:t>
      </w:r>
      <w:r w:rsidR="00CA22F1">
        <w:rPr>
          <w:sz w:val="32"/>
          <w:szCs w:val="32"/>
        </w:rPr>
        <w:t>d</w:t>
      </w:r>
      <w:r>
        <w:rPr>
          <w:sz w:val="32"/>
          <w:szCs w:val="32"/>
        </w:rPr>
        <w:t xml:space="preserve"> (</w:t>
      </w:r>
      <w:proofErr w:type="gramStart"/>
      <w:r>
        <w:rPr>
          <w:sz w:val="32"/>
          <w:szCs w:val="32"/>
        </w:rPr>
        <w:t>i.e.</w:t>
      </w:r>
      <w:proofErr w:type="gramEnd"/>
      <w:r>
        <w:rPr>
          <w:sz w:val="32"/>
          <w:szCs w:val="32"/>
        </w:rPr>
        <w:t xml:space="preserve"> single family, multi-family), and financing issues</w:t>
      </w:r>
    </w:p>
    <w:p w14:paraId="60D45193" w14:textId="77777777" w:rsidR="003863AA" w:rsidRDefault="003863AA" w:rsidP="00D12236">
      <w:pPr>
        <w:pStyle w:val="ListParagraph"/>
        <w:numPr>
          <w:ilvl w:val="0"/>
          <w:numId w:val="4"/>
        </w:numPr>
        <w:tabs>
          <w:tab w:val="left" w:pos="1080"/>
        </w:tabs>
        <w:ind w:left="1080" w:hanging="720"/>
        <w:rPr>
          <w:sz w:val="32"/>
          <w:szCs w:val="32"/>
        </w:rPr>
      </w:pPr>
      <w:r>
        <w:rPr>
          <w:sz w:val="32"/>
          <w:szCs w:val="32"/>
        </w:rPr>
        <w:t>Review offer to purchase</w:t>
      </w:r>
    </w:p>
    <w:p w14:paraId="4C4A5E93" w14:textId="77777777" w:rsidR="003863AA" w:rsidRDefault="003863AA" w:rsidP="00D12236">
      <w:pPr>
        <w:pStyle w:val="ListParagraph"/>
        <w:numPr>
          <w:ilvl w:val="0"/>
          <w:numId w:val="4"/>
        </w:numPr>
        <w:tabs>
          <w:tab w:val="left" w:pos="1080"/>
        </w:tabs>
        <w:ind w:left="1080" w:hanging="720"/>
        <w:rPr>
          <w:sz w:val="32"/>
          <w:szCs w:val="32"/>
        </w:rPr>
      </w:pPr>
      <w:r>
        <w:rPr>
          <w:sz w:val="32"/>
          <w:szCs w:val="32"/>
        </w:rPr>
        <w:t>Review or prepare purchase and sale agreement and negotiate about its terms, including who should hold the deposit</w:t>
      </w:r>
    </w:p>
    <w:p w14:paraId="5C1B1600" w14:textId="77777777" w:rsidR="003863AA" w:rsidRDefault="003863AA" w:rsidP="00D12236">
      <w:pPr>
        <w:pStyle w:val="ListParagraph"/>
        <w:numPr>
          <w:ilvl w:val="0"/>
          <w:numId w:val="4"/>
        </w:numPr>
        <w:tabs>
          <w:tab w:val="left" w:pos="1080"/>
        </w:tabs>
        <w:ind w:left="1080" w:hanging="720"/>
        <w:rPr>
          <w:sz w:val="32"/>
          <w:szCs w:val="32"/>
        </w:rPr>
      </w:pPr>
      <w:r>
        <w:rPr>
          <w:sz w:val="32"/>
          <w:szCs w:val="32"/>
        </w:rPr>
        <w:t>Advise concerning financing and tailoring of purchase and sales terms to lender’s requirements</w:t>
      </w:r>
    </w:p>
    <w:p w14:paraId="1627EDB9" w14:textId="77777777" w:rsidR="003863AA" w:rsidRDefault="003863AA" w:rsidP="00D12236">
      <w:pPr>
        <w:pStyle w:val="ListParagraph"/>
        <w:numPr>
          <w:ilvl w:val="0"/>
          <w:numId w:val="4"/>
        </w:numPr>
        <w:tabs>
          <w:tab w:val="left" w:pos="1080"/>
        </w:tabs>
        <w:ind w:left="1080" w:hanging="720"/>
        <w:rPr>
          <w:sz w:val="32"/>
          <w:szCs w:val="32"/>
        </w:rPr>
      </w:pPr>
      <w:r>
        <w:rPr>
          <w:sz w:val="32"/>
          <w:szCs w:val="32"/>
        </w:rPr>
        <w:t>Review the various inspections noted above</w:t>
      </w:r>
    </w:p>
    <w:p w14:paraId="14D77F04" w14:textId="77777777" w:rsidR="003863AA" w:rsidRDefault="003863AA" w:rsidP="00D12236">
      <w:pPr>
        <w:pStyle w:val="ListParagraph"/>
        <w:numPr>
          <w:ilvl w:val="0"/>
          <w:numId w:val="4"/>
        </w:numPr>
        <w:tabs>
          <w:tab w:val="left" w:pos="1080"/>
        </w:tabs>
        <w:ind w:left="1080" w:hanging="720"/>
        <w:rPr>
          <w:sz w:val="32"/>
          <w:szCs w:val="32"/>
        </w:rPr>
      </w:pPr>
      <w:r>
        <w:rPr>
          <w:sz w:val="32"/>
          <w:szCs w:val="32"/>
        </w:rPr>
        <w:t>Review title examination with bank’s attorney</w:t>
      </w:r>
    </w:p>
    <w:p w14:paraId="2A3087C2" w14:textId="77777777" w:rsidR="003863AA" w:rsidRDefault="003863AA" w:rsidP="00D12236">
      <w:pPr>
        <w:pStyle w:val="ListParagraph"/>
        <w:numPr>
          <w:ilvl w:val="0"/>
          <w:numId w:val="4"/>
        </w:numPr>
        <w:tabs>
          <w:tab w:val="left" w:pos="1080"/>
        </w:tabs>
        <w:ind w:left="1080" w:hanging="720"/>
        <w:rPr>
          <w:sz w:val="32"/>
          <w:szCs w:val="32"/>
        </w:rPr>
      </w:pPr>
      <w:r>
        <w:rPr>
          <w:sz w:val="32"/>
          <w:szCs w:val="32"/>
        </w:rPr>
        <w:t>Attend closing and review papers which buyer is required to sign</w:t>
      </w:r>
    </w:p>
    <w:p w14:paraId="22D4E602" w14:textId="77777777" w:rsidR="003863AA" w:rsidRDefault="003863AA" w:rsidP="00D12236">
      <w:pPr>
        <w:pStyle w:val="ListParagraph"/>
        <w:numPr>
          <w:ilvl w:val="0"/>
          <w:numId w:val="4"/>
        </w:numPr>
        <w:ind w:left="1080" w:hanging="720"/>
        <w:rPr>
          <w:sz w:val="32"/>
          <w:szCs w:val="32"/>
        </w:rPr>
      </w:pPr>
      <w:r>
        <w:rPr>
          <w:sz w:val="32"/>
          <w:szCs w:val="32"/>
        </w:rPr>
        <w:t>Set up escrows and special arrangements to correct title, complete construction or assure possession</w:t>
      </w:r>
    </w:p>
    <w:p w14:paraId="5C88ADF8" w14:textId="77777777" w:rsidR="003863AA" w:rsidRDefault="003863AA" w:rsidP="00D12236">
      <w:pPr>
        <w:pStyle w:val="ListParagraph"/>
        <w:numPr>
          <w:ilvl w:val="0"/>
          <w:numId w:val="4"/>
        </w:numPr>
        <w:ind w:left="1080" w:hanging="720"/>
        <w:rPr>
          <w:sz w:val="32"/>
          <w:szCs w:val="32"/>
        </w:rPr>
      </w:pPr>
      <w:r>
        <w:rPr>
          <w:sz w:val="32"/>
          <w:szCs w:val="32"/>
        </w:rPr>
        <w:lastRenderedPageBreak/>
        <w:t>Arrange title insurance protection for buyer against losses due to title defects, if desired</w:t>
      </w:r>
    </w:p>
    <w:p w14:paraId="094D8BA0" w14:textId="5A1BA737" w:rsidR="0051614F" w:rsidRPr="003809BE" w:rsidRDefault="003863AA" w:rsidP="003809BE">
      <w:pPr>
        <w:pStyle w:val="ListParagraph"/>
        <w:numPr>
          <w:ilvl w:val="0"/>
          <w:numId w:val="4"/>
        </w:numPr>
        <w:ind w:left="1080" w:hanging="720"/>
        <w:rPr>
          <w:b/>
          <w:sz w:val="32"/>
          <w:szCs w:val="32"/>
          <w:u w:val="single"/>
        </w:rPr>
      </w:pPr>
      <w:r w:rsidRPr="003809BE">
        <w:rPr>
          <w:sz w:val="32"/>
          <w:szCs w:val="32"/>
        </w:rPr>
        <w:t>Transfer of security deposits and notices to tenants</w:t>
      </w:r>
    </w:p>
    <w:p w14:paraId="6F317897" w14:textId="05723450" w:rsidR="00D12236" w:rsidRPr="0051614F" w:rsidRDefault="00D12236" w:rsidP="003863AA">
      <w:pPr>
        <w:rPr>
          <w:b/>
          <w:sz w:val="32"/>
          <w:szCs w:val="32"/>
          <w:u w:val="single"/>
        </w:rPr>
      </w:pPr>
      <w:r w:rsidRPr="0051614F">
        <w:rPr>
          <w:b/>
          <w:sz w:val="32"/>
          <w:szCs w:val="32"/>
          <w:u w:val="single"/>
        </w:rPr>
        <w:t>Attorney for Bank</w:t>
      </w:r>
    </w:p>
    <w:p w14:paraId="185F13ED" w14:textId="77777777" w:rsidR="00D12236" w:rsidRPr="00D12236" w:rsidRDefault="00D12236" w:rsidP="0027644D">
      <w:pPr>
        <w:pStyle w:val="ListParagraph"/>
        <w:numPr>
          <w:ilvl w:val="0"/>
          <w:numId w:val="5"/>
        </w:numPr>
        <w:ind w:hanging="720"/>
        <w:rPr>
          <w:sz w:val="32"/>
          <w:szCs w:val="32"/>
        </w:rPr>
      </w:pPr>
      <w:r w:rsidRPr="00D12236">
        <w:rPr>
          <w:sz w:val="32"/>
          <w:szCs w:val="32"/>
        </w:rPr>
        <w:t>Order and review examination of title (see below)</w:t>
      </w:r>
    </w:p>
    <w:p w14:paraId="128C28FE" w14:textId="77777777" w:rsidR="00D12236" w:rsidRPr="00D12236" w:rsidRDefault="00D12236" w:rsidP="0027644D">
      <w:pPr>
        <w:pStyle w:val="ListParagraph"/>
        <w:numPr>
          <w:ilvl w:val="0"/>
          <w:numId w:val="5"/>
        </w:numPr>
        <w:ind w:hanging="720"/>
        <w:rPr>
          <w:sz w:val="32"/>
          <w:szCs w:val="32"/>
        </w:rPr>
      </w:pPr>
      <w:r w:rsidRPr="00D12236">
        <w:rPr>
          <w:sz w:val="32"/>
          <w:szCs w:val="32"/>
        </w:rPr>
        <w:t>Order and review plot plan</w:t>
      </w:r>
    </w:p>
    <w:p w14:paraId="260D4D1A" w14:textId="77777777" w:rsidR="00D12236" w:rsidRDefault="00D12236" w:rsidP="0027644D">
      <w:pPr>
        <w:pStyle w:val="ListParagraph"/>
        <w:numPr>
          <w:ilvl w:val="0"/>
          <w:numId w:val="5"/>
        </w:numPr>
        <w:ind w:hanging="720"/>
        <w:rPr>
          <w:sz w:val="32"/>
          <w:szCs w:val="32"/>
        </w:rPr>
      </w:pPr>
      <w:r w:rsidRPr="00D12236">
        <w:rPr>
          <w:sz w:val="32"/>
          <w:szCs w:val="32"/>
        </w:rPr>
        <w:t>Order and review municipal</w:t>
      </w:r>
      <w:r>
        <w:rPr>
          <w:sz w:val="32"/>
          <w:szCs w:val="32"/>
        </w:rPr>
        <w:t xml:space="preserve"> lien certificate</w:t>
      </w:r>
    </w:p>
    <w:p w14:paraId="67539418" w14:textId="77777777" w:rsidR="00D12236" w:rsidRDefault="00D12236" w:rsidP="0027644D">
      <w:pPr>
        <w:pStyle w:val="ListParagraph"/>
        <w:numPr>
          <w:ilvl w:val="0"/>
          <w:numId w:val="5"/>
        </w:numPr>
        <w:ind w:hanging="720"/>
        <w:rPr>
          <w:sz w:val="32"/>
          <w:szCs w:val="32"/>
        </w:rPr>
      </w:pPr>
      <w:r>
        <w:rPr>
          <w:sz w:val="32"/>
          <w:szCs w:val="32"/>
        </w:rPr>
        <w:t>Draft note, mortgage, deed and other necessary papers</w:t>
      </w:r>
    </w:p>
    <w:p w14:paraId="0C6538A9" w14:textId="77777777" w:rsidR="00D12236" w:rsidRDefault="00D12236" w:rsidP="0027644D">
      <w:pPr>
        <w:pStyle w:val="ListParagraph"/>
        <w:numPr>
          <w:ilvl w:val="0"/>
          <w:numId w:val="5"/>
        </w:numPr>
        <w:ind w:hanging="720"/>
        <w:rPr>
          <w:sz w:val="32"/>
          <w:szCs w:val="32"/>
        </w:rPr>
      </w:pPr>
      <w:r>
        <w:rPr>
          <w:sz w:val="32"/>
          <w:szCs w:val="32"/>
        </w:rPr>
        <w:t xml:space="preserve">Prepare </w:t>
      </w:r>
      <w:r w:rsidR="0027644D">
        <w:rPr>
          <w:sz w:val="32"/>
          <w:szCs w:val="32"/>
        </w:rPr>
        <w:t>for the closing, signing all paper</w:t>
      </w:r>
      <w:r w:rsidR="00CA22F1">
        <w:rPr>
          <w:sz w:val="32"/>
          <w:szCs w:val="32"/>
        </w:rPr>
        <w:t>s</w:t>
      </w:r>
      <w:r w:rsidR="0027644D">
        <w:rPr>
          <w:sz w:val="32"/>
          <w:szCs w:val="32"/>
        </w:rPr>
        <w:t>, obtaining mortgage, fund, acceptance of the deed, recording</w:t>
      </w:r>
    </w:p>
    <w:p w14:paraId="223B5A01" w14:textId="77777777" w:rsidR="0027644D" w:rsidRDefault="0027644D" w:rsidP="0027644D">
      <w:pPr>
        <w:pStyle w:val="ListParagraph"/>
        <w:numPr>
          <w:ilvl w:val="0"/>
          <w:numId w:val="5"/>
        </w:numPr>
        <w:ind w:hanging="720"/>
        <w:rPr>
          <w:sz w:val="32"/>
          <w:szCs w:val="32"/>
        </w:rPr>
      </w:pPr>
      <w:r>
        <w:rPr>
          <w:sz w:val="32"/>
          <w:szCs w:val="32"/>
        </w:rPr>
        <w:t>Estimate closing costs</w:t>
      </w:r>
    </w:p>
    <w:p w14:paraId="59F88B17" w14:textId="77777777" w:rsidR="0027644D" w:rsidRDefault="0027644D" w:rsidP="0027644D">
      <w:pPr>
        <w:pStyle w:val="ListParagraph"/>
        <w:numPr>
          <w:ilvl w:val="0"/>
          <w:numId w:val="5"/>
        </w:numPr>
        <w:ind w:hanging="720"/>
        <w:rPr>
          <w:sz w:val="32"/>
          <w:szCs w:val="32"/>
        </w:rPr>
      </w:pPr>
      <w:r>
        <w:rPr>
          <w:sz w:val="32"/>
          <w:szCs w:val="32"/>
        </w:rPr>
        <w:t xml:space="preserve">Pay-off existing mortgage and liens and </w:t>
      </w:r>
      <w:r w:rsidR="00B31BD4">
        <w:rPr>
          <w:sz w:val="32"/>
          <w:szCs w:val="32"/>
        </w:rPr>
        <w:t>obtain</w:t>
      </w:r>
      <w:r>
        <w:rPr>
          <w:sz w:val="32"/>
          <w:szCs w:val="32"/>
        </w:rPr>
        <w:t xml:space="preserve"> discharges or releases</w:t>
      </w:r>
    </w:p>
    <w:p w14:paraId="2EFCCA12" w14:textId="77777777" w:rsidR="0027644D" w:rsidRDefault="0027644D" w:rsidP="0027644D">
      <w:pPr>
        <w:pStyle w:val="ListParagraph"/>
        <w:numPr>
          <w:ilvl w:val="0"/>
          <w:numId w:val="5"/>
        </w:numPr>
        <w:ind w:hanging="720"/>
        <w:rPr>
          <w:sz w:val="32"/>
          <w:szCs w:val="32"/>
        </w:rPr>
      </w:pPr>
      <w:r>
        <w:rPr>
          <w:sz w:val="32"/>
          <w:szCs w:val="32"/>
        </w:rPr>
        <w:t>Set up escrows and special arrangements to correct title, complete construction or assure possession</w:t>
      </w:r>
    </w:p>
    <w:p w14:paraId="32E0F0C7" w14:textId="77777777" w:rsidR="0027644D" w:rsidRDefault="0027644D" w:rsidP="0027644D">
      <w:pPr>
        <w:pStyle w:val="ListParagraph"/>
        <w:numPr>
          <w:ilvl w:val="0"/>
          <w:numId w:val="5"/>
        </w:numPr>
        <w:ind w:hanging="720"/>
        <w:rPr>
          <w:sz w:val="32"/>
          <w:szCs w:val="32"/>
        </w:rPr>
      </w:pPr>
      <w:r>
        <w:rPr>
          <w:sz w:val="32"/>
          <w:szCs w:val="32"/>
        </w:rPr>
        <w:t>Prepare mandatory reports to IRS</w:t>
      </w:r>
    </w:p>
    <w:p w14:paraId="7A81CCC5" w14:textId="77777777" w:rsidR="0027644D" w:rsidRDefault="0027644D" w:rsidP="0027644D">
      <w:pPr>
        <w:pStyle w:val="ListParagraph"/>
        <w:numPr>
          <w:ilvl w:val="0"/>
          <w:numId w:val="5"/>
        </w:numPr>
        <w:ind w:hanging="720"/>
        <w:rPr>
          <w:sz w:val="32"/>
          <w:szCs w:val="32"/>
        </w:rPr>
      </w:pPr>
      <w:r>
        <w:rPr>
          <w:sz w:val="32"/>
          <w:szCs w:val="32"/>
        </w:rPr>
        <w:t>Record all documents properly</w:t>
      </w:r>
    </w:p>
    <w:p w14:paraId="60999089" w14:textId="77777777" w:rsidR="0027644D" w:rsidRDefault="0027644D" w:rsidP="0027644D">
      <w:pPr>
        <w:pStyle w:val="ListParagraph"/>
        <w:numPr>
          <w:ilvl w:val="0"/>
          <w:numId w:val="5"/>
        </w:numPr>
        <w:ind w:hanging="720"/>
        <w:rPr>
          <w:sz w:val="32"/>
          <w:szCs w:val="32"/>
        </w:rPr>
      </w:pPr>
      <w:r>
        <w:rPr>
          <w:sz w:val="32"/>
          <w:szCs w:val="32"/>
        </w:rPr>
        <w:t>Certify title to the buyer and lender and prepare title insurance policies</w:t>
      </w:r>
    </w:p>
    <w:p w14:paraId="7E4AB20E" w14:textId="77777777" w:rsidR="0027644D" w:rsidRDefault="0027644D" w:rsidP="0027644D">
      <w:pPr>
        <w:pStyle w:val="ListParagraph"/>
        <w:numPr>
          <w:ilvl w:val="0"/>
          <w:numId w:val="5"/>
        </w:numPr>
        <w:ind w:hanging="720"/>
        <w:rPr>
          <w:sz w:val="32"/>
          <w:szCs w:val="32"/>
        </w:rPr>
      </w:pPr>
      <w:r>
        <w:rPr>
          <w:sz w:val="32"/>
          <w:szCs w:val="32"/>
        </w:rPr>
        <w:t>Discuss and consider a declaration of homestead with the buyers</w:t>
      </w:r>
    </w:p>
    <w:p w14:paraId="129DBE92" w14:textId="71EAE0DD" w:rsidR="003809BE" w:rsidRDefault="003809BE">
      <w:pPr>
        <w:rPr>
          <w:sz w:val="32"/>
          <w:szCs w:val="32"/>
        </w:rPr>
      </w:pPr>
      <w:r>
        <w:rPr>
          <w:sz w:val="32"/>
          <w:szCs w:val="32"/>
        </w:rPr>
        <w:br w:type="page"/>
      </w:r>
    </w:p>
    <w:p w14:paraId="48A4A7B4" w14:textId="77777777" w:rsidR="0027644D" w:rsidRPr="00B945EF" w:rsidRDefault="005D204C" w:rsidP="0051614F">
      <w:pPr>
        <w:jc w:val="center"/>
        <w:rPr>
          <w:b/>
          <w:color w:val="415665" w:themeColor="accent2" w:themeShade="80"/>
          <w:sz w:val="32"/>
          <w:szCs w:val="32"/>
        </w:rPr>
      </w:pPr>
      <w:r w:rsidRPr="00B945EF">
        <w:rPr>
          <w:b/>
          <w:color w:val="415665" w:themeColor="accent2" w:themeShade="80"/>
          <w:sz w:val="32"/>
          <w:szCs w:val="32"/>
        </w:rPr>
        <w:lastRenderedPageBreak/>
        <w:t>EXAMINATION OF TITLE</w:t>
      </w:r>
    </w:p>
    <w:p w14:paraId="120A1F46" w14:textId="7EF23331" w:rsidR="0027644D" w:rsidRDefault="0027644D" w:rsidP="0027644D">
      <w:pPr>
        <w:rPr>
          <w:sz w:val="32"/>
          <w:szCs w:val="32"/>
        </w:rPr>
      </w:pPr>
      <w:r>
        <w:rPr>
          <w:sz w:val="32"/>
          <w:szCs w:val="32"/>
        </w:rPr>
        <w:t xml:space="preserve">After the purchase and sale agreement has been signed and financing arranged, a full examination of the title must be undertaken, covering at least 50 years, since many rights and obligations involving </w:t>
      </w:r>
      <w:r w:rsidR="00CA22F1">
        <w:rPr>
          <w:sz w:val="32"/>
          <w:szCs w:val="32"/>
        </w:rPr>
        <w:t>real estate may continue for</w:t>
      </w:r>
      <w:r>
        <w:rPr>
          <w:sz w:val="32"/>
          <w:szCs w:val="32"/>
        </w:rPr>
        <w:t xml:space="preserve"> l</w:t>
      </w:r>
      <w:r w:rsidR="00CA22F1">
        <w:rPr>
          <w:sz w:val="32"/>
          <w:szCs w:val="32"/>
        </w:rPr>
        <w:t>ong periods of time.  S</w:t>
      </w:r>
      <w:r>
        <w:rPr>
          <w:sz w:val="32"/>
          <w:szCs w:val="32"/>
        </w:rPr>
        <w:t>ome problems that may affect the title are:</w:t>
      </w:r>
    </w:p>
    <w:p w14:paraId="29F88147" w14:textId="77777777" w:rsidR="0027644D" w:rsidRDefault="0027644D" w:rsidP="0027644D">
      <w:pPr>
        <w:pStyle w:val="ListParagraph"/>
        <w:numPr>
          <w:ilvl w:val="0"/>
          <w:numId w:val="6"/>
        </w:numPr>
        <w:rPr>
          <w:sz w:val="32"/>
          <w:szCs w:val="32"/>
        </w:rPr>
      </w:pPr>
      <w:r>
        <w:rPr>
          <w:sz w:val="32"/>
          <w:szCs w:val="32"/>
        </w:rPr>
        <w:t>Mortgages</w:t>
      </w:r>
    </w:p>
    <w:p w14:paraId="3D845AA2" w14:textId="77777777" w:rsidR="0027644D" w:rsidRDefault="0027644D" w:rsidP="0027644D">
      <w:pPr>
        <w:pStyle w:val="ListParagraph"/>
        <w:numPr>
          <w:ilvl w:val="0"/>
          <w:numId w:val="6"/>
        </w:numPr>
        <w:rPr>
          <w:sz w:val="32"/>
          <w:szCs w:val="32"/>
        </w:rPr>
      </w:pPr>
      <w:r>
        <w:rPr>
          <w:sz w:val="32"/>
          <w:szCs w:val="32"/>
        </w:rPr>
        <w:t>Taxes</w:t>
      </w:r>
    </w:p>
    <w:p w14:paraId="1995CA87" w14:textId="77777777" w:rsidR="0027644D" w:rsidRDefault="0027644D" w:rsidP="0027644D">
      <w:pPr>
        <w:pStyle w:val="ListParagraph"/>
        <w:numPr>
          <w:ilvl w:val="0"/>
          <w:numId w:val="6"/>
        </w:numPr>
        <w:rPr>
          <w:sz w:val="32"/>
          <w:szCs w:val="32"/>
        </w:rPr>
      </w:pPr>
      <w:r>
        <w:rPr>
          <w:sz w:val="32"/>
          <w:szCs w:val="32"/>
        </w:rPr>
        <w:t>Mechanics’ liens</w:t>
      </w:r>
    </w:p>
    <w:p w14:paraId="22875012" w14:textId="77777777" w:rsidR="0027644D" w:rsidRDefault="0027644D" w:rsidP="0027644D">
      <w:pPr>
        <w:pStyle w:val="ListParagraph"/>
        <w:numPr>
          <w:ilvl w:val="0"/>
          <w:numId w:val="6"/>
        </w:numPr>
        <w:rPr>
          <w:sz w:val="32"/>
          <w:szCs w:val="32"/>
        </w:rPr>
      </w:pPr>
      <w:r>
        <w:rPr>
          <w:sz w:val="32"/>
          <w:szCs w:val="32"/>
        </w:rPr>
        <w:t>Debts of decedents</w:t>
      </w:r>
    </w:p>
    <w:p w14:paraId="3C1790C4" w14:textId="77777777" w:rsidR="0027644D" w:rsidRDefault="0027644D" w:rsidP="0027644D">
      <w:pPr>
        <w:pStyle w:val="ListParagraph"/>
        <w:numPr>
          <w:ilvl w:val="0"/>
          <w:numId w:val="6"/>
        </w:numPr>
        <w:rPr>
          <w:sz w:val="32"/>
          <w:szCs w:val="32"/>
        </w:rPr>
      </w:pPr>
      <w:r>
        <w:rPr>
          <w:sz w:val="32"/>
          <w:szCs w:val="32"/>
        </w:rPr>
        <w:t>Estate taxes</w:t>
      </w:r>
    </w:p>
    <w:p w14:paraId="6F197AF4" w14:textId="77777777" w:rsidR="0027644D" w:rsidRDefault="0027644D" w:rsidP="0027644D">
      <w:pPr>
        <w:pStyle w:val="ListParagraph"/>
        <w:numPr>
          <w:ilvl w:val="0"/>
          <w:numId w:val="6"/>
        </w:numPr>
        <w:rPr>
          <w:sz w:val="32"/>
          <w:szCs w:val="32"/>
        </w:rPr>
      </w:pPr>
      <w:r>
        <w:rPr>
          <w:sz w:val="32"/>
          <w:szCs w:val="32"/>
        </w:rPr>
        <w:t>Restriction on use</w:t>
      </w:r>
    </w:p>
    <w:p w14:paraId="3F8ED4FB" w14:textId="77777777" w:rsidR="0027644D" w:rsidRDefault="0027644D" w:rsidP="0027644D">
      <w:pPr>
        <w:pStyle w:val="ListParagraph"/>
        <w:numPr>
          <w:ilvl w:val="0"/>
          <w:numId w:val="6"/>
        </w:numPr>
        <w:rPr>
          <w:sz w:val="32"/>
          <w:szCs w:val="32"/>
        </w:rPr>
      </w:pPr>
      <w:r>
        <w:rPr>
          <w:sz w:val="32"/>
          <w:szCs w:val="32"/>
        </w:rPr>
        <w:t>Bankruptcy</w:t>
      </w:r>
    </w:p>
    <w:p w14:paraId="658D8237" w14:textId="77777777" w:rsidR="0027644D" w:rsidRDefault="0027644D" w:rsidP="0027644D">
      <w:pPr>
        <w:pStyle w:val="ListParagraph"/>
        <w:numPr>
          <w:ilvl w:val="0"/>
          <w:numId w:val="6"/>
        </w:numPr>
        <w:rPr>
          <w:sz w:val="32"/>
          <w:szCs w:val="32"/>
        </w:rPr>
      </w:pPr>
      <w:r>
        <w:rPr>
          <w:sz w:val="32"/>
          <w:szCs w:val="32"/>
        </w:rPr>
        <w:t>Estate and federal laws</w:t>
      </w:r>
    </w:p>
    <w:p w14:paraId="00C95A71" w14:textId="77777777" w:rsidR="0027644D" w:rsidRDefault="0027644D" w:rsidP="0027644D">
      <w:pPr>
        <w:pStyle w:val="ListParagraph"/>
        <w:numPr>
          <w:ilvl w:val="0"/>
          <w:numId w:val="6"/>
        </w:numPr>
        <w:rPr>
          <w:sz w:val="32"/>
          <w:szCs w:val="32"/>
        </w:rPr>
      </w:pPr>
      <w:r>
        <w:rPr>
          <w:sz w:val="32"/>
          <w:szCs w:val="32"/>
        </w:rPr>
        <w:t>Foreclosures</w:t>
      </w:r>
    </w:p>
    <w:p w14:paraId="479F4817" w14:textId="77777777" w:rsidR="0027644D" w:rsidRDefault="0027644D" w:rsidP="0027644D">
      <w:pPr>
        <w:pStyle w:val="ListParagraph"/>
        <w:numPr>
          <w:ilvl w:val="0"/>
          <w:numId w:val="6"/>
        </w:numPr>
        <w:rPr>
          <w:sz w:val="32"/>
          <w:szCs w:val="32"/>
        </w:rPr>
      </w:pPr>
      <w:r>
        <w:rPr>
          <w:sz w:val="32"/>
          <w:szCs w:val="32"/>
        </w:rPr>
        <w:t>Divorces</w:t>
      </w:r>
    </w:p>
    <w:p w14:paraId="449D662F" w14:textId="77777777" w:rsidR="0027644D" w:rsidRDefault="0027644D" w:rsidP="0027644D">
      <w:pPr>
        <w:pStyle w:val="ListParagraph"/>
        <w:numPr>
          <w:ilvl w:val="0"/>
          <w:numId w:val="6"/>
        </w:numPr>
        <w:rPr>
          <w:sz w:val="32"/>
          <w:szCs w:val="32"/>
        </w:rPr>
      </w:pPr>
      <w:r>
        <w:rPr>
          <w:sz w:val="32"/>
          <w:szCs w:val="32"/>
        </w:rPr>
        <w:t>Attachments and judgments</w:t>
      </w:r>
    </w:p>
    <w:p w14:paraId="6565F77B" w14:textId="77777777" w:rsidR="0027644D" w:rsidRDefault="0027644D" w:rsidP="0027644D">
      <w:pPr>
        <w:pStyle w:val="ListParagraph"/>
        <w:numPr>
          <w:ilvl w:val="0"/>
          <w:numId w:val="6"/>
        </w:numPr>
        <w:rPr>
          <w:sz w:val="32"/>
          <w:szCs w:val="32"/>
        </w:rPr>
      </w:pPr>
      <w:r>
        <w:rPr>
          <w:sz w:val="32"/>
          <w:szCs w:val="32"/>
        </w:rPr>
        <w:t>Rights of others to use the premises</w:t>
      </w:r>
    </w:p>
    <w:p w14:paraId="4C9443EE" w14:textId="77777777" w:rsidR="0027644D" w:rsidRPr="0027644D" w:rsidRDefault="0027644D" w:rsidP="0051614F">
      <w:pPr>
        <w:rPr>
          <w:sz w:val="32"/>
          <w:szCs w:val="32"/>
        </w:rPr>
      </w:pPr>
      <w:r>
        <w:rPr>
          <w:sz w:val="32"/>
          <w:szCs w:val="32"/>
        </w:rPr>
        <w:t xml:space="preserve">Title examination requires interpretation of all the deeds, mortgages, court </w:t>
      </w:r>
      <w:r w:rsidR="00B31BD4">
        <w:rPr>
          <w:sz w:val="32"/>
          <w:szCs w:val="32"/>
        </w:rPr>
        <w:t>decrees</w:t>
      </w:r>
      <w:r>
        <w:rPr>
          <w:sz w:val="32"/>
          <w:szCs w:val="32"/>
        </w:rPr>
        <w:t xml:space="preserve"> and all other documents affecting the title, considering the time sequence of transaction</w:t>
      </w:r>
      <w:r w:rsidR="00CA22F1">
        <w:rPr>
          <w:sz w:val="32"/>
          <w:szCs w:val="32"/>
        </w:rPr>
        <w:t>s</w:t>
      </w:r>
      <w:r>
        <w:rPr>
          <w:sz w:val="32"/>
          <w:szCs w:val="32"/>
        </w:rPr>
        <w:t xml:space="preserve"> and events affecting the title, and applying the law and court decisions to the various situations arising in the title examination.  Since the cost of correcting title defects is the seller’s obligation, it is important that the t</w:t>
      </w:r>
      <w:r w:rsidR="00CA22F1">
        <w:rPr>
          <w:sz w:val="32"/>
          <w:szCs w:val="32"/>
        </w:rPr>
        <w:t>itle examination be completed and</w:t>
      </w:r>
      <w:r>
        <w:rPr>
          <w:sz w:val="32"/>
          <w:szCs w:val="32"/>
        </w:rPr>
        <w:t xml:space="preserve"> that title defects be corrected by the </w:t>
      </w:r>
      <w:r w:rsidR="00B31BD4">
        <w:rPr>
          <w:sz w:val="32"/>
          <w:szCs w:val="32"/>
        </w:rPr>
        <w:t>seller’s</w:t>
      </w:r>
      <w:r>
        <w:rPr>
          <w:sz w:val="32"/>
          <w:szCs w:val="32"/>
        </w:rPr>
        <w:t xml:space="preserve"> </w:t>
      </w:r>
      <w:proofErr w:type="gramStart"/>
      <w:r>
        <w:rPr>
          <w:sz w:val="32"/>
          <w:szCs w:val="32"/>
        </w:rPr>
        <w:t>attorney, before</w:t>
      </w:r>
      <w:proofErr w:type="gramEnd"/>
      <w:r>
        <w:rPr>
          <w:sz w:val="32"/>
          <w:szCs w:val="32"/>
        </w:rPr>
        <w:t xml:space="preserve"> the buyer takes title and possession of the house.</w:t>
      </w:r>
    </w:p>
    <w:p w14:paraId="43DF173F" w14:textId="6842EB72" w:rsidR="005B0845" w:rsidRPr="00B945EF" w:rsidRDefault="005B0845" w:rsidP="0051614F">
      <w:pPr>
        <w:jc w:val="center"/>
        <w:rPr>
          <w:b/>
          <w:color w:val="415665" w:themeColor="accent2" w:themeShade="80"/>
          <w:sz w:val="32"/>
          <w:szCs w:val="32"/>
        </w:rPr>
      </w:pPr>
      <w:r w:rsidRPr="00B945EF">
        <w:rPr>
          <w:b/>
          <w:color w:val="415665" w:themeColor="accent2" w:themeShade="80"/>
          <w:sz w:val="32"/>
          <w:szCs w:val="32"/>
        </w:rPr>
        <w:lastRenderedPageBreak/>
        <w:t>P</w:t>
      </w:r>
      <w:r w:rsidR="005D204C" w:rsidRPr="00B945EF">
        <w:rPr>
          <w:b/>
          <w:color w:val="415665" w:themeColor="accent2" w:themeShade="80"/>
          <w:sz w:val="32"/>
          <w:szCs w:val="32"/>
        </w:rPr>
        <w:t>ASSING PAPERS AND SETTLEMENT COSTS</w:t>
      </w:r>
    </w:p>
    <w:p w14:paraId="6A4F6DF2" w14:textId="2E4058FF" w:rsidR="0051614F" w:rsidRDefault="0051614F" w:rsidP="0051614F">
      <w:pPr>
        <w:jc w:val="center"/>
        <w:rPr>
          <w:sz w:val="32"/>
          <w:szCs w:val="32"/>
        </w:rPr>
      </w:pPr>
      <w:r>
        <w:rPr>
          <w:noProof/>
          <w:sz w:val="32"/>
          <w:szCs w:val="32"/>
        </w:rPr>
        <w:drawing>
          <wp:inline distT="0" distB="0" distL="0" distR="0" wp14:anchorId="75A2EFF9" wp14:editId="6F61A195">
            <wp:extent cx="1077686" cy="1077686"/>
            <wp:effectExtent l="0" t="0" r="8255" b="825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176" cy="1098176"/>
                    </a:xfrm>
                    <a:prstGeom prst="rect">
                      <a:avLst/>
                    </a:prstGeom>
                  </pic:spPr>
                </pic:pic>
              </a:graphicData>
            </a:graphic>
          </wp:inline>
        </w:drawing>
      </w:r>
    </w:p>
    <w:p w14:paraId="67A9AA84" w14:textId="77777777" w:rsidR="005B0845" w:rsidRDefault="00BF07E9" w:rsidP="003863AA">
      <w:pPr>
        <w:rPr>
          <w:sz w:val="32"/>
          <w:szCs w:val="32"/>
        </w:rPr>
      </w:pPr>
      <w:r>
        <w:rPr>
          <w:sz w:val="32"/>
          <w:szCs w:val="32"/>
        </w:rPr>
        <w:tab/>
        <w:t xml:space="preserve">The closing must follow the exact provisions of the purchase and sale agreement, which is why the attorneys’ prior involvement is so </w:t>
      </w:r>
      <w:r w:rsidR="00B31BD4">
        <w:rPr>
          <w:sz w:val="32"/>
          <w:szCs w:val="32"/>
        </w:rPr>
        <w:t>important</w:t>
      </w:r>
      <w:r>
        <w:rPr>
          <w:sz w:val="32"/>
          <w:szCs w:val="32"/>
        </w:rPr>
        <w:t xml:space="preserve">.  The attorneys compute the adjustments for taxes, fuel, etc., and prepare a closing statement showing the </w:t>
      </w:r>
      <w:r w:rsidR="00B31BD4">
        <w:rPr>
          <w:sz w:val="32"/>
          <w:szCs w:val="32"/>
        </w:rPr>
        <w:t>amount</w:t>
      </w:r>
      <w:r>
        <w:rPr>
          <w:sz w:val="32"/>
          <w:szCs w:val="32"/>
        </w:rPr>
        <w:t xml:space="preserve"> owed by buyer to seller.  The deed, mortgage and other documents are inspected for accuracy and signatures.  Both buyer and seller sign agreements to reimburse buyer’s bank for losses in </w:t>
      </w:r>
      <w:r w:rsidR="00B31BD4">
        <w:rPr>
          <w:sz w:val="32"/>
          <w:szCs w:val="32"/>
        </w:rPr>
        <w:t>connection</w:t>
      </w:r>
      <w:r>
        <w:rPr>
          <w:sz w:val="32"/>
          <w:szCs w:val="32"/>
        </w:rPr>
        <w:t xml:space="preserve"> with smoke </w:t>
      </w:r>
      <w:r w:rsidR="00B31BD4">
        <w:rPr>
          <w:sz w:val="32"/>
          <w:szCs w:val="32"/>
        </w:rPr>
        <w:t>detectors</w:t>
      </w:r>
      <w:r w:rsidR="00CA22F1">
        <w:rPr>
          <w:sz w:val="32"/>
          <w:szCs w:val="32"/>
        </w:rPr>
        <w:t>, lead</w:t>
      </w:r>
      <w:r>
        <w:rPr>
          <w:sz w:val="32"/>
          <w:szCs w:val="32"/>
        </w:rPr>
        <w:t xml:space="preserve"> paint, and other substances.</w:t>
      </w:r>
    </w:p>
    <w:p w14:paraId="4F9ABB41" w14:textId="5F5558F7" w:rsidR="00BF07E9" w:rsidRPr="0051614F" w:rsidRDefault="00BF07E9" w:rsidP="003863AA">
      <w:pPr>
        <w:rPr>
          <w:b/>
          <w:sz w:val="32"/>
          <w:szCs w:val="32"/>
          <w:u w:val="single"/>
        </w:rPr>
      </w:pPr>
      <w:r w:rsidRPr="0051614F">
        <w:rPr>
          <w:b/>
          <w:sz w:val="32"/>
          <w:szCs w:val="32"/>
          <w:u w:val="single"/>
        </w:rPr>
        <w:t>S</w:t>
      </w:r>
      <w:r w:rsidR="0051614F" w:rsidRPr="0051614F">
        <w:rPr>
          <w:b/>
          <w:sz w:val="32"/>
          <w:szCs w:val="32"/>
          <w:u w:val="single"/>
        </w:rPr>
        <w:t>e</w:t>
      </w:r>
      <w:r w:rsidRPr="0051614F">
        <w:rPr>
          <w:b/>
          <w:sz w:val="32"/>
          <w:szCs w:val="32"/>
          <w:u w:val="single"/>
        </w:rPr>
        <w:t>ller’s normal expenses include:</w:t>
      </w:r>
    </w:p>
    <w:p w14:paraId="11344031" w14:textId="77777777" w:rsidR="00BF07E9" w:rsidRDefault="00BF07E9" w:rsidP="00BF07E9">
      <w:pPr>
        <w:pStyle w:val="ListParagraph"/>
        <w:numPr>
          <w:ilvl w:val="0"/>
          <w:numId w:val="7"/>
        </w:numPr>
        <w:rPr>
          <w:sz w:val="32"/>
          <w:szCs w:val="32"/>
        </w:rPr>
      </w:pPr>
      <w:r w:rsidRPr="00BF07E9">
        <w:rPr>
          <w:sz w:val="32"/>
          <w:szCs w:val="32"/>
        </w:rPr>
        <w:t>Attorney’s fee including negotiations, drafting docum</w:t>
      </w:r>
      <w:r>
        <w:rPr>
          <w:sz w:val="32"/>
          <w:szCs w:val="32"/>
        </w:rPr>
        <w:t>ents, correction of title defects, removal of liens, etc.</w:t>
      </w:r>
    </w:p>
    <w:p w14:paraId="1C8F4DAD" w14:textId="77777777" w:rsidR="00BF07E9" w:rsidRDefault="00BF07E9" w:rsidP="00BF07E9">
      <w:pPr>
        <w:pStyle w:val="ListParagraph"/>
        <w:numPr>
          <w:ilvl w:val="0"/>
          <w:numId w:val="7"/>
        </w:numPr>
        <w:rPr>
          <w:sz w:val="32"/>
          <w:szCs w:val="32"/>
        </w:rPr>
      </w:pPr>
      <w:r>
        <w:rPr>
          <w:sz w:val="32"/>
          <w:szCs w:val="32"/>
        </w:rPr>
        <w:t>Massachusetts tax transfer stamps</w:t>
      </w:r>
    </w:p>
    <w:p w14:paraId="40A3B054" w14:textId="77777777" w:rsidR="00BF07E9" w:rsidRDefault="00BF07E9" w:rsidP="00BF07E9">
      <w:pPr>
        <w:pStyle w:val="ListParagraph"/>
        <w:numPr>
          <w:ilvl w:val="0"/>
          <w:numId w:val="7"/>
        </w:numPr>
        <w:rPr>
          <w:sz w:val="32"/>
          <w:szCs w:val="32"/>
        </w:rPr>
      </w:pPr>
      <w:r>
        <w:rPr>
          <w:sz w:val="32"/>
          <w:szCs w:val="32"/>
        </w:rPr>
        <w:t xml:space="preserve">Recording costs of instruments necessary to </w:t>
      </w:r>
      <w:r w:rsidR="00B31BD4">
        <w:rPr>
          <w:sz w:val="32"/>
          <w:szCs w:val="32"/>
        </w:rPr>
        <w:t>clear</w:t>
      </w:r>
      <w:r>
        <w:rPr>
          <w:sz w:val="32"/>
          <w:szCs w:val="32"/>
        </w:rPr>
        <w:t xml:space="preserve"> title</w:t>
      </w:r>
    </w:p>
    <w:p w14:paraId="62B04F1F" w14:textId="77777777" w:rsidR="00BF07E9" w:rsidRDefault="00BF07E9" w:rsidP="00BF07E9">
      <w:pPr>
        <w:pStyle w:val="ListParagraph"/>
        <w:numPr>
          <w:ilvl w:val="0"/>
          <w:numId w:val="7"/>
        </w:numPr>
        <w:rPr>
          <w:sz w:val="32"/>
          <w:szCs w:val="32"/>
        </w:rPr>
      </w:pPr>
      <w:r>
        <w:rPr>
          <w:sz w:val="32"/>
          <w:szCs w:val="32"/>
        </w:rPr>
        <w:t>Real estate broker’s commission</w:t>
      </w:r>
    </w:p>
    <w:p w14:paraId="21154079" w14:textId="77777777" w:rsidR="00BF07E9" w:rsidRPr="0051614F" w:rsidRDefault="00BF07E9" w:rsidP="00BF07E9">
      <w:pPr>
        <w:rPr>
          <w:sz w:val="32"/>
          <w:szCs w:val="32"/>
          <w:u w:val="single"/>
        </w:rPr>
      </w:pPr>
      <w:r w:rsidRPr="0051614F">
        <w:rPr>
          <w:b/>
          <w:sz w:val="32"/>
          <w:szCs w:val="32"/>
          <w:u w:val="single"/>
        </w:rPr>
        <w:t>Buyer’s normal expenses include:</w:t>
      </w:r>
    </w:p>
    <w:p w14:paraId="7576171E" w14:textId="77777777" w:rsidR="00BF07E9" w:rsidRDefault="00BF07E9" w:rsidP="00BF07E9">
      <w:pPr>
        <w:pStyle w:val="ListParagraph"/>
        <w:numPr>
          <w:ilvl w:val="0"/>
          <w:numId w:val="8"/>
        </w:numPr>
        <w:rPr>
          <w:sz w:val="32"/>
          <w:szCs w:val="32"/>
        </w:rPr>
      </w:pPr>
      <w:r>
        <w:rPr>
          <w:sz w:val="32"/>
          <w:szCs w:val="32"/>
        </w:rPr>
        <w:t xml:space="preserve">Attorney’s fees, including </w:t>
      </w:r>
      <w:r w:rsidR="00B31BD4">
        <w:rPr>
          <w:sz w:val="32"/>
          <w:szCs w:val="32"/>
        </w:rPr>
        <w:t>negotiations</w:t>
      </w:r>
      <w:r>
        <w:rPr>
          <w:sz w:val="32"/>
          <w:szCs w:val="32"/>
        </w:rPr>
        <w:t xml:space="preserve">, drafting </w:t>
      </w:r>
      <w:r w:rsidR="00B31BD4">
        <w:rPr>
          <w:sz w:val="32"/>
          <w:szCs w:val="32"/>
        </w:rPr>
        <w:t>documents</w:t>
      </w:r>
    </w:p>
    <w:p w14:paraId="4E61E0C5" w14:textId="77777777" w:rsidR="00BF07E9" w:rsidRDefault="00BF07E9" w:rsidP="00BF07E9">
      <w:pPr>
        <w:pStyle w:val="ListParagraph"/>
        <w:numPr>
          <w:ilvl w:val="0"/>
          <w:numId w:val="8"/>
        </w:numPr>
        <w:rPr>
          <w:sz w:val="32"/>
          <w:szCs w:val="32"/>
        </w:rPr>
      </w:pPr>
      <w:r>
        <w:rPr>
          <w:sz w:val="32"/>
          <w:szCs w:val="32"/>
        </w:rPr>
        <w:t>Cost of the examination</w:t>
      </w:r>
    </w:p>
    <w:p w14:paraId="1BF8BD9C" w14:textId="77777777" w:rsidR="00BF07E9" w:rsidRDefault="00BF07E9" w:rsidP="00BF07E9">
      <w:pPr>
        <w:pStyle w:val="ListParagraph"/>
        <w:numPr>
          <w:ilvl w:val="0"/>
          <w:numId w:val="8"/>
        </w:numPr>
        <w:rPr>
          <w:sz w:val="32"/>
          <w:szCs w:val="32"/>
        </w:rPr>
      </w:pPr>
      <w:r>
        <w:rPr>
          <w:sz w:val="32"/>
          <w:szCs w:val="32"/>
        </w:rPr>
        <w:t xml:space="preserve">Cost of preparing mortgage documents, </w:t>
      </w:r>
      <w:r w:rsidR="00B31BD4">
        <w:rPr>
          <w:sz w:val="32"/>
          <w:szCs w:val="32"/>
        </w:rPr>
        <w:t>including</w:t>
      </w:r>
      <w:r>
        <w:rPr>
          <w:sz w:val="32"/>
          <w:szCs w:val="32"/>
        </w:rPr>
        <w:t xml:space="preserve"> bank attorneys’ fees</w:t>
      </w:r>
    </w:p>
    <w:p w14:paraId="308ECD8F" w14:textId="77777777" w:rsidR="00BF07E9" w:rsidRDefault="00BF07E9" w:rsidP="00BF07E9">
      <w:pPr>
        <w:pStyle w:val="ListParagraph"/>
        <w:numPr>
          <w:ilvl w:val="0"/>
          <w:numId w:val="8"/>
        </w:numPr>
        <w:rPr>
          <w:sz w:val="32"/>
          <w:szCs w:val="32"/>
        </w:rPr>
      </w:pPr>
      <w:r>
        <w:rPr>
          <w:sz w:val="32"/>
          <w:szCs w:val="32"/>
        </w:rPr>
        <w:lastRenderedPageBreak/>
        <w:t>Recording charge for deed, mortgage, and municipal lien certificate</w:t>
      </w:r>
    </w:p>
    <w:p w14:paraId="7170B027" w14:textId="77777777" w:rsidR="00BF07E9" w:rsidRDefault="00BF07E9" w:rsidP="00BF07E9">
      <w:pPr>
        <w:pStyle w:val="ListParagraph"/>
        <w:numPr>
          <w:ilvl w:val="0"/>
          <w:numId w:val="8"/>
        </w:numPr>
        <w:rPr>
          <w:sz w:val="32"/>
          <w:szCs w:val="32"/>
        </w:rPr>
      </w:pPr>
      <w:r>
        <w:rPr>
          <w:sz w:val="32"/>
          <w:szCs w:val="32"/>
        </w:rPr>
        <w:t>Miscellaneous expenses, such as certificate of municipal liens, plot plan, title insurance, bank application fee, points and other finance charges, if any of these are required</w:t>
      </w:r>
    </w:p>
    <w:p w14:paraId="4D5739BF" w14:textId="1214F409" w:rsidR="00BF07E9" w:rsidRPr="00B945EF" w:rsidRDefault="005D204C" w:rsidP="00B945EF">
      <w:pPr>
        <w:jc w:val="center"/>
        <w:rPr>
          <w:color w:val="415665" w:themeColor="accent2" w:themeShade="80"/>
          <w:sz w:val="32"/>
          <w:szCs w:val="32"/>
        </w:rPr>
      </w:pPr>
      <w:r w:rsidRPr="00B945EF">
        <w:rPr>
          <w:b/>
          <w:color w:val="415665" w:themeColor="accent2" w:themeShade="80"/>
          <w:sz w:val="32"/>
          <w:szCs w:val="32"/>
        </w:rPr>
        <w:t>TITLE INSURANCE</w:t>
      </w:r>
    </w:p>
    <w:p w14:paraId="49B835B2" w14:textId="3CC5B3FF" w:rsidR="00BF07E9" w:rsidRDefault="00BF07E9" w:rsidP="00BF07E9">
      <w:pPr>
        <w:rPr>
          <w:sz w:val="32"/>
          <w:szCs w:val="32"/>
        </w:rPr>
      </w:pPr>
      <w:proofErr w:type="gramStart"/>
      <w:r>
        <w:rPr>
          <w:sz w:val="32"/>
          <w:szCs w:val="32"/>
        </w:rPr>
        <w:t>The vast majority of</w:t>
      </w:r>
      <w:proofErr w:type="gramEnd"/>
      <w:r>
        <w:rPr>
          <w:sz w:val="32"/>
          <w:szCs w:val="32"/>
        </w:rPr>
        <w:t xml:space="preserve"> lenders require that a lender’s title insurance </w:t>
      </w:r>
      <w:r w:rsidR="00B31BD4">
        <w:rPr>
          <w:sz w:val="32"/>
          <w:szCs w:val="32"/>
        </w:rPr>
        <w:t>policy</w:t>
      </w:r>
      <w:r>
        <w:rPr>
          <w:sz w:val="32"/>
          <w:szCs w:val="32"/>
        </w:rPr>
        <w:t xml:space="preserve"> be procured at the closing.  This policy is part of the costs paid by the buyer at the closing.   At the same time the buyer may elect to purchase for an additional one-time premium an owners title insurance policy which will protect your equity interest against any claims that may arise during the period of time you </w:t>
      </w:r>
      <w:r w:rsidR="00B31BD4">
        <w:rPr>
          <w:sz w:val="32"/>
          <w:szCs w:val="32"/>
        </w:rPr>
        <w:t>own your</w:t>
      </w:r>
      <w:r>
        <w:rPr>
          <w:sz w:val="32"/>
          <w:szCs w:val="32"/>
        </w:rPr>
        <w:t xml:space="preserve"> home.</w:t>
      </w:r>
    </w:p>
    <w:p w14:paraId="416D59AF" w14:textId="77777777" w:rsidR="00BF07E9" w:rsidRPr="00B945EF" w:rsidRDefault="005D204C" w:rsidP="00B945EF">
      <w:pPr>
        <w:jc w:val="center"/>
        <w:rPr>
          <w:color w:val="415665" w:themeColor="accent2" w:themeShade="80"/>
          <w:sz w:val="40"/>
          <w:szCs w:val="40"/>
        </w:rPr>
      </w:pPr>
      <w:r w:rsidRPr="00B945EF">
        <w:rPr>
          <w:b/>
          <w:color w:val="415665" w:themeColor="accent2" w:themeShade="80"/>
          <w:sz w:val="40"/>
          <w:szCs w:val="40"/>
        </w:rPr>
        <w:t>SUMMARY</w:t>
      </w:r>
    </w:p>
    <w:p w14:paraId="470D1F40" w14:textId="77777777" w:rsidR="00B945EF" w:rsidRDefault="00BF07E9" w:rsidP="00BF07E9">
      <w:pPr>
        <w:rPr>
          <w:b/>
          <w:bCs/>
          <w:color w:val="AF0921"/>
          <w:sz w:val="32"/>
          <w:szCs w:val="32"/>
        </w:rPr>
      </w:pPr>
      <w:r>
        <w:rPr>
          <w:sz w:val="32"/>
          <w:szCs w:val="32"/>
        </w:rPr>
        <w:tab/>
        <w:t>The purchase and sale of a house is often the single largest financial transaction in a lifetim</w:t>
      </w:r>
      <w:r w:rsidRPr="00B945EF">
        <w:rPr>
          <w:sz w:val="32"/>
          <w:szCs w:val="32"/>
        </w:rPr>
        <w:t>e</w:t>
      </w:r>
      <w:r w:rsidRPr="00B945EF">
        <w:rPr>
          <w:b/>
          <w:bCs/>
          <w:sz w:val="32"/>
          <w:szCs w:val="32"/>
        </w:rPr>
        <w:t xml:space="preserve">. </w:t>
      </w:r>
    </w:p>
    <w:p w14:paraId="44492C58" w14:textId="5D74AF98" w:rsidR="00BF07E9" w:rsidRPr="007A2EB7" w:rsidRDefault="00BF07E9" w:rsidP="00BF07E9">
      <w:pPr>
        <w:rPr>
          <w:b/>
          <w:bCs/>
          <w:sz w:val="32"/>
          <w:szCs w:val="32"/>
        </w:rPr>
      </w:pPr>
      <w:r w:rsidRPr="00B945EF">
        <w:rPr>
          <w:b/>
          <w:bCs/>
          <w:color w:val="AF0921"/>
          <w:sz w:val="32"/>
          <w:szCs w:val="32"/>
        </w:rPr>
        <w:t xml:space="preserve">It is </w:t>
      </w:r>
      <w:r w:rsidR="00B31BD4" w:rsidRPr="00B945EF">
        <w:rPr>
          <w:b/>
          <w:bCs/>
          <w:color w:val="AF0921"/>
          <w:sz w:val="32"/>
          <w:szCs w:val="32"/>
        </w:rPr>
        <w:t>important</w:t>
      </w:r>
      <w:r w:rsidRPr="00B945EF">
        <w:rPr>
          <w:b/>
          <w:bCs/>
          <w:color w:val="AF0921"/>
          <w:sz w:val="32"/>
          <w:szCs w:val="32"/>
        </w:rPr>
        <w:t xml:space="preserve"> that </w:t>
      </w:r>
      <w:r w:rsidR="00B31BD4" w:rsidRPr="00B945EF">
        <w:rPr>
          <w:b/>
          <w:bCs/>
          <w:color w:val="AF0921"/>
          <w:sz w:val="32"/>
          <w:szCs w:val="32"/>
        </w:rPr>
        <w:t>you</w:t>
      </w:r>
      <w:r w:rsidRPr="00B945EF">
        <w:rPr>
          <w:b/>
          <w:bCs/>
          <w:color w:val="AF0921"/>
          <w:sz w:val="32"/>
          <w:szCs w:val="32"/>
        </w:rPr>
        <w:t xml:space="preserve"> be represented by the attorney of your choice before you begin the buying or selling process.</w:t>
      </w:r>
    </w:p>
    <w:p w14:paraId="6DE5CBD4" w14:textId="77777777" w:rsidR="00011730" w:rsidRDefault="00011730" w:rsidP="00BF07E9">
      <w:pPr>
        <w:rPr>
          <w:sz w:val="32"/>
          <w:szCs w:val="32"/>
        </w:rPr>
      </w:pPr>
    </w:p>
    <w:p w14:paraId="23C9874B" w14:textId="77777777" w:rsidR="00011730" w:rsidRDefault="00011730" w:rsidP="00BF07E9">
      <w:pPr>
        <w:rPr>
          <w:sz w:val="32"/>
          <w:szCs w:val="32"/>
        </w:rPr>
      </w:pPr>
    </w:p>
    <w:p w14:paraId="055804B8" w14:textId="77777777" w:rsidR="00011730" w:rsidRDefault="00011730" w:rsidP="00BF07E9">
      <w:pPr>
        <w:rPr>
          <w:sz w:val="32"/>
          <w:szCs w:val="32"/>
        </w:rPr>
      </w:pPr>
    </w:p>
    <w:p w14:paraId="1CB9AA5D" w14:textId="77777777" w:rsidR="00011730" w:rsidRPr="00011730" w:rsidRDefault="00011730" w:rsidP="00BF07E9">
      <w:pPr>
        <w:rPr>
          <w:sz w:val="16"/>
          <w:szCs w:val="16"/>
        </w:rPr>
      </w:pPr>
      <w:r w:rsidRPr="00011730">
        <w:rPr>
          <w:sz w:val="16"/>
          <w:szCs w:val="16"/>
        </w:rPr>
        <w:t>BUYING AND SELLING A HOUSE</w:t>
      </w:r>
    </w:p>
    <w:sectPr w:rsidR="00011730" w:rsidRPr="000117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FFDA" w14:textId="77777777" w:rsidR="00011730" w:rsidRDefault="00011730" w:rsidP="00011730">
      <w:r>
        <w:separator/>
      </w:r>
    </w:p>
  </w:endnote>
  <w:endnote w:type="continuationSeparator" w:id="0">
    <w:p w14:paraId="5CA3C361" w14:textId="77777777" w:rsidR="00011730" w:rsidRDefault="00011730" w:rsidP="0001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16F9" w14:textId="77777777" w:rsidR="00011730" w:rsidRDefault="00011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6971" w14:textId="77777777" w:rsidR="00011730" w:rsidRDefault="00011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2A52" w14:textId="77777777" w:rsidR="00011730" w:rsidRDefault="0001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96903" w14:textId="77777777" w:rsidR="00011730" w:rsidRDefault="00011730" w:rsidP="00011730">
      <w:r>
        <w:separator/>
      </w:r>
    </w:p>
  </w:footnote>
  <w:footnote w:type="continuationSeparator" w:id="0">
    <w:p w14:paraId="2A753404" w14:textId="77777777" w:rsidR="00011730" w:rsidRDefault="00011730" w:rsidP="0001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2DA8" w14:textId="77777777" w:rsidR="00011730" w:rsidRDefault="0001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1189" w14:textId="7620AD35" w:rsidR="00011730" w:rsidRDefault="0001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0E34" w14:textId="77777777" w:rsidR="00011730" w:rsidRDefault="0001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2A4"/>
    <w:multiLevelType w:val="hybridMultilevel"/>
    <w:tmpl w:val="49A6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14956"/>
    <w:multiLevelType w:val="hybridMultilevel"/>
    <w:tmpl w:val="F8EE839A"/>
    <w:lvl w:ilvl="0" w:tplc="900ECEE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82D5A"/>
    <w:multiLevelType w:val="hybridMultilevel"/>
    <w:tmpl w:val="D1A682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6E6E3C"/>
    <w:multiLevelType w:val="hybridMultilevel"/>
    <w:tmpl w:val="A50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0A50"/>
    <w:multiLevelType w:val="hybridMultilevel"/>
    <w:tmpl w:val="9DB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E2963"/>
    <w:multiLevelType w:val="hybridMultilevel"/>
    <w:tmpl w:val="98F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A1641"/>
    <w:multiLevelType w:val="hybridMultilevel"/>
    <w:tmpl w:val="C58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32D7B"/>
    <w:multiLevelType w:val="hybridMultilevel"/>
    <w:tmpl w:val="BA1436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0">
      <o:colormenu v:ext="edit" fillcolor="none [130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E36"/>
    <w:rsid w:val="000006D9"/>
    <w:rsid w:val="00003A6F"/>
    <w:rsid w:val="00004996"/>
    <w:rsid w:val="00011730"/>
    <w:rsid w:val="000176EA"/>
    <w:rsid w:val="0002080A"/>
    <w:rsid w:val="0002650D"/>
    <w:rsid w:val="00043C69"/>
    <w:rsid w:val="00043EAA"/>
    <w:rsid w:val="000522EC"/>
    <w:rsid w:val="000528C3"/>
    <w:rsid w:val="00052BAE"/>
    <w:rsid w:val="0005782D"/>
    <w:rsid w:val="0007695C"/>
    <w:rsid w:val="00077510"/>
    <w:rsid w:val="00077D40"/>
    <w:rsid w:val="00082524"/>
    <w:rsid w:val="0008514E"/>
    <w:rsid w:val="00086221"/>
    <w:rsid w:val="00086F73"/>
    <w:rsid w:val="00091EE2"/>
    <w:rsid w:val="00092F0A"/>
    <w:rsid w:val="00094353"/>
    <w:rsid w:val="0009533B"/>
    <w:rsid w:val="00096A01"/>
    <w:rsid w:val="00097B18"/>
    <w:rsid w:val="000B796E"/>
    <w:rsid w:val="000C78DE"/>
    <w:rsid w:val="000D23E0"/>
    <w:rsid w:val="000E0078"/>
    <w:rsid w:val="000E20CA"/>
    <w:rsid w:val="000E390F"/>
    <w:rsid w:val="000E5235"/>
    <w:rsid w:val="000E59DE"/>
    <w:rsid w:val="00101BC4"/>
    <w:rsid w:val="00103377"/>
    <w:rsid w:val="00103DA7"/>
    <w:rsid w:val="00132BC7"/>
    <w:rsid w:val="0014293C"/>
    <w:rsid w:val="00142FD7"/>
    <w:rsid w:val="001500F1"/>
    <w:rsid w:val="00150895"/>
    <w:rsid w:val="00161011"/>
    <w:rsid w:val="0016187D"/>
    <w:rsid w:val="001637D2"/>
    <w:rsid w:val="00163FB8"/>
    <w:rsid w:val="001643AA"/>
    <w:rsid w:val="0016595B"/>
    <w:rsid w:val="00182FB4"/>
    <w:rsid w:val="0019509D"/>
    <w:rsid w:val="001951A6"/>
    <w:rsid w:val="001A0C4F"/>
    <w:rsid w:val="001A26E2"/>
    <w:rsid w:val="001A5077"/>
    <w:rsid w:val="001A5A1F"/>
    <w:rsid w:val="001B0796"/>
    <w:rsid w:val="001C1BDA"/>
    <w:rsid w:val="001C2CD9"/>
    <w:rsid w:val="001C5DA0"/>
    <w:rsid w:val="001D33E5"/>
    <w:rsid w:val="001D434C"/>
    <w:rsid w:val="001E1C72"/>
    <w:rsid w:val="001E7129"/>
    <w:rsid w:val="001F2E6D"/>
    <w:rsid w:val="001F571F"/>
    <w:rsid w:val="00201740"/>
    <w:rsid w:val="00206120"/>
    <w:rsid w:val="00207936"/>
    <w:rsid w:val="00216411"/>
    <w:rsid w:val="00217D70"/>
    <w:rsid w:val="00225D0D"/>
    <w:rsid w:val="002366DF"/>
    <w:rsid w:val="00251006"/>
    <w:rsid w:val="00253A6B"/>
    <w:rsid w:val="00254C14"/>
    <w:rsid w:val="0026176A"/>
    <w:rsid w:val="0026622C"/>
    <w:rsid w:val="00273D20"/>
    <w:rsid w:val="00275C9A"/>
    <w:rsid w:val="0027644D"/>
    <w:rsid w:val="002774B4"/>
    <w:rsid w:val="002774BC"/>
    <w:rsid w:val="00277DBD"/>
    <w:rsid w:val="00293C0D"/>
    <w:rsid w:val="00296AA8"/>
    <w:rsid w:val="002A0F77"/>
    <w:rsid w:val="002B00A3"/>
    <w:rsid w:val="002B2662"/>
    <w:rsid w:val="002B757C"/>
    <w:rsid w:val="002C0F1F"/>
    <w:rsid w:val="002C6A34"/>
    <w:rsid w:val="002D3372"/>
    <w:rsid w:val="002D571A"/>
    <w:rsid w:val="002E0C89"/>
    <w:rsid w:val="002E3E44"/>
    <w:rsid w:val="002F134E"/>
    <w:rsid w:val="003053F9"/>
    <w:rsid w:val="003069D2"/>
    <w:rsid w:val="00307DA4"/>
    <w:rsid w:val="00312A03"/>
    <w:rsid w:val="00316D60"/>
    <w:rsid w:val="0032553E"/>
    <w:rsid w:val="00341CB1"/>
    <w:rsid w:val="00342E5F"/>
    <w:rsid w:val="003445ED"/>
    <w:rsid w:val="00344CDC"/>
    <w:rsid w:val="0034624D"/>
    <w:rsid w:val="00350181"/>
    <w:rsid w:val="003515A1"/>
    <w:rsid w:val="0035224A"/>
    <w:rsid w:val="003618D5"/>
    <w:rsid w:val="00362A42"/>
    <w:rsid w:val="003639F9"/>
    <w:rsid w:val="00364A9B"/>
    <w:rsid w:val="00364D37"/>
    <w:rsid w:val="00372E6C"/>
    <w:rsid w:val="003751EC"/>
    <w:rsid w:val="00376169"/>
    <w:rsid w:val="00377EAF"/>
    <w:rsid w:val="003809BE"/>
    <w:rsid w:val="00382FA9"/>
    <w:rsid w:val="003843D8"/>
    <w:rsid w:val="003863AA"/>
    <w:rsid w:val="00392777"/>
    <w:rsid w:val="00396AA6"/>
    <w:rsid w:val="003A14A6"/>
    <w:rsid w:val="003A3073"/>
    <w:rsid w:val="003A4D60"/>
    <w:rsid w:val="003A7225"/>
    <w:rsid w:val="003D338B"/>
    <w:rsid w:val="003E0097"/>
    <w:rsid w:val="003E2F12"/>
    <w:rsid w:val="003F2A0E"/>
    <w:rsid w:val="00400863"/>
    <w:rsid w:val="004037BE"/>
    <w:rsid w:val="00403F91"/>
    <w:rsid w:val="00404B37"/>
    <w:rsid w:val="00405BE3"/>
    <w:rsid w:val="004221E3"/>
    <w:rsid w:val="00425D13"/>
    <w:rsid w:val="00436326"/>
    <w:rsid w:val="004451C3"/>
    <w:rsid w:val="00452528"/>
    <w:rsid w:val="004550B3"/>
    <w:rsid w:val="00457CB8"/>
    <w:rsid w:val="00460527"/>
    <w:rsid w:val="00462472"/>
    <w:rsid w:val="004668E2"/>
    <w:rsid w:val="0049430A"/>
    <w:rsid w:val="004A1AB8"/>
    <w:rsid w:val="004A25EC"/>
    <w:rsid w:val="004B7AB3"/>
    <w:rsid w:val="004C4AF9"/>
    <w:rsid w:val="004D26BD"/>
    <w:rsid w:val="004D5DDA"/>
    <w:rsid w:val="004E7DCE"/>
    <w:rsid w:val="004F1296"/>
    <w:rsid w:val="004F1A78"/>
    <w:rsid w:val="004F2E42"/>
    <w:rsid w:val="004F3DBC"/>
    <w:rsid w:val="004F525B"/>
    <w:rsid w:val="004F62B9"/>
    <w:rsid w:val="005004A0"/>
    <w:rsid w:val="00511523"/>
    <w:rsid w:val="005143B5"/>
    <w:rsid w:val="0051614F"/>
    <w:rsid w:val="005175BB"/>
    <w:rsid w:val="0052212C"/>
    <w:rsid w:val="005230F5"/>
    <w:rsid w:val="00525743"/>
    <w:rsid w:val="00527508"/>
    <w:rsid w:val="00530320"/>
    <w:rsid w:val="005306CE"/>
    <w:rsid w:val="00533BA2"/>
    <w:rsid w:val="00550CB8"/>
    <w:rsid w:val="00550E11"/>
    <w:rsid w:val="00552A20"/>
    <w:rsid w:val="00561B61"/>
    <w:rsid w:val="005648B5"/>
    <w:rsid w:val="00566CC4"/>
    <w:rsid w:val="00570A52"/>
    <w:rsid w:val="0057164C"/>
    <w:rsid w:val="00572E61"/>
    <w:rsid w:val="0058346F"/>
    <w:rsid w:val="00586772"/>
    <w:rsid w:val="005A1B3A"/>
    <w:rsid w:val="005A2067"/>
    <w:rsid w:val="005A312C"/>
    <w:rsid w:val="005A350C"/>
    <w:rsid w:val="005A4321"/>
    <w:rsid w:val="005B0845"/>
    <w:rsid w:val="005B15ED"/>
    <w:rsid w:val="005B1C7B"/>
    <w:rsid w:val="005B26B7"/>
    <w:rsid w:val="005C0DB6"/>
    <w:rsid w:val="005C4C45"/>
    <w:rsid w:val="005C5B37"/>
    <w:rsid w:val="005D15DC"/>
    <w:rsid w:val="005D204C"/>
    <w:rsid w:val="005D7912"/>
    <w:rsid w:val="005E46FB"/>
    <w:rsid w:val="005E5220"/>
    <w:rsid w:val="005F2D4E"/>
    <w:rsid w:val="005F6B64"/>
    <w:rsid w:val="006068F9"/>
    <w:rsid w:val="00606F55"/>
    <w:rsid w:val="00612FB1"/>
    <w:rsid w:val="006169AF"/>
    <w:rsid w:val="00624921"/>
    <w:rsid w:val="0062771D"/>
    <w:rsid w:val="00640122"/>
    <w:rsid w:val="0064413B"/>
    <w:rsid w:val="00644E68"/>
    <w:rsid w:val="00655711"/>
    <w:rsid w:val="006557F8"/>
    <w:rsid w:val="00666908"/>
    <w:rsid w:val="00670170"/>
    <w:rsid w:val="006804A6"/>
    <w:rsid w:val="0069589A"/>
    <w:rsid w:val="00697E96"/>
    <w:rsid w:val="006A3B2E"/>
    <w:rsid w:val="006A3FE3"/>
    <w:rsid w:val="006A4205"/>
    <w:rsid w:val="006A5C18"/>
    <w:rsid w:val="006B1144"/>
    <w:rsid w:val="006B28B8"/>
    <w:rsid w:val="006B453F"/>
    <w:rsid w:val="006D0B7B"/>
    <w:rsid w:val="006D1089"/>
    <w:rsid w:val="006E2130"/>
    <w:rsid w:val="006E32E2"/>
    <w:rsid w:val="006F5F09"/>
    <w:rsid w:val="006F6827"/>
    <w:rsid w:val="00707C73"/>
    <w:rsid w:val="00711EF7"/>
    <w:rsid w:val="00713AB5"/>
    <w:rsid w:val="00716816"/>
    <w:rsid w:val="00721DC5"/>
    <w:rsid w:val="007224E9"/>
    <w:rsid w:val="00725513"/>
    <w:rsid w:val="00725D18"/>
    <w:rsid w:val="00735237"/>
    <w:rsid w:val="00746068"/>
    <w:rsid w:val="00754A3B"/>
    <w:rsid w:val="00757510"/>
    <w:rsid w:val="00761B71"/>
    <w:rsid w:val="00764E51"/>
    <w:rsid w:val="007859A4"/>
    <w:rsid w:val="007A2EB7"/>
    <w:rsid w:val="007B1423"/>
    <w:rsid w:val="007B3A50"/>
    <w:rsid w:val="007B5FAE"/>
    <w:rsid w:val="007B7F6E"/>
    <w:rsid w:val="007C3B55"/>
    <w:rsid w:val="007C71EB"/>
    <w:rsid w:val="007E01DA"/>
    <w:rsid w:val="007E746C"/>
    <w:rsid w:val="00800EA9"/>
    <w:rsid w:val="00807012"/>
    <w:rsid w:val="00813235"/>
    <w:rsid w:val="0081350C"/>
    <w:rsid w:val="008155D1"/>
    <w:rsid w:val="00820EA9"/>
    <w:rsid w:val="0083081B"/>
    <w:rsid w:val="008404DD"/>
    <w:rsid w:val="00843092"/>
    <w:rsid w:val="008430EE"/>
    <w:rsid w:val="0084364C"/>
    <w:rsid w:val="00843886"/>
    <w:rsid w:val="00852834"/>
    <w:rsid w:val="00852B15"/>
    <w:rsid w:val="008548A8"/>
    <w:rsid w:val="008615F0"/>
    <w:rsid w:val="008630E8"/>
    <w:rsid w:val="00865D6F"/>
    <w:rsid w:val="00867B55"/>
    <w:rsid w:val="008764CB"/>
    <w:rsid w:val="00880765"/>
    <w:rsid w:val="00893666"/>
    <w:rsid w:val="00894E9C"/>
    <w:rsid w:val="0089524C"/>
    <w:rsid w:val="00895754"/>
    <w:rsid w:val="008A2D29"/>
    <w:rsid w:val="008A3950"/>
    <w:rsid w:val="008A7843"/>
    <w:rsid w:val="008B0CA9"/>
    <w:rsid w:val="008B3DFF"/>
    <w:rsid w:val="008B4A30"/>
    <w:rsid w:val="008B6E92"/>
    <w:rsid w:val="008C30C6"/>
    <w:rsid w:val="008C3915"/>
    <w:rsid w:val="008D43A6"/>
    <w:rsid w:val="008D79EE"/>
    <w:rsid w:val="008E4B9A"/>
    <w:rsid w:val="008E6CE5"/>
    <w:rsid w:val="008F4F77"/>
    <w:rsid w:val="009024E0"/>
    <w:rsid w:val="00903CD2"/>
    <w:rsid w:val="009048C4"/>
    <w:rsid w:val="0091138B"/>
    <w:rsid w:val="00911F8E"/>
    <w:rsid w:val="009172DB"/>
    <w:rsid w:val="00921427"/>
    <w:rsid w:val="0092162F"/>
    <w:rsid w:val="009220D6"/>
    <w:rsid w:val="009243A2"/>
    <w:rsid w:val="00932DED"/>
    <w:rsid w:val="009332F8"/>
    <w:rsid w:val="00946598"/>
    <w:rsid w:val="0095032F"/>
    <w:rsid w:val="00961102"/>
    <w:rsid w:val="009662B2"/>
    <w:rsid w:val="009663B0"/>
    <w:rsid w:val="0097355D"/>
    <w:rsid w:val="009859BF"/>
    <w:rsid w:val="00985B35"/>
    <w:rsid w:val="009862A5"/>
    <w:rsid w:val="009863A6"/>
    <w:rsid w:val="00991B5F"/>
    <w:rsid w:val="00997241"/>
    <w:rsid w:val="009A02F3"/>
    <w:rsid w:val="009A194B"/>
    <w:rsid w:val="009A6D00"/>
    <w:rsid w:val="009B5EA8"/>
    <w:rsid w:val="009C1D88"/>
    <w:rsid w:val="009C256E"/>
    <w:rsid w:val="009C33DB"/>
    <w:rsid w:val="009D0390"/>
    <w:rsid w:val="009D3769"/>
    <w:rsid w:val="009D4BDA"/>
    <w:rsid w:val="009D4E8C"/>
    <w:rsid w:val="009D6A08"/>
    <w:rsid w:val="009E02EE"/>
    <w:rsid w:val="009E4C11"/>
    <w:rsid w:val="009E775C"/>
    <w:rsid w:val="009E7B99"/>
    <w:rsid w:val="009F22C4"/>
    <w:rsid w:val="009F54DA"/>
    <w:rsid w:val="00A00AF5"/>
    <w:rsid w:val="00A13658"/>
    <w:rsid w:val="00A2365B"/>
    <w:rsid w:val="00A23E01"/>
    <w:rsid w:val="00A25798"/>
    <w:rsid w:val="00A25AA5"/>
    <w:rsid w:val="00A2751C"/>
    <w:rsid w:val="00A300D8"/>
    <w:rsid w:val="00A33559"/>
    <w:rsid w:val="00A40E9B"/>
    <w:rsid w:val="00A4113C"/>
    <w:rsid w:val="00A43C5B"/>
    <w:rsid w:val="00A44A48"/>
    <w:rsid w:val="00A54EE4"/>
    <w:rsid w:val="00A641CC"/>
    <w:rsid w:val="00A6615C"/>
    <w:rsid w:val="00A66825"/>
    <w:rsid w:val="00A75E72"/>
    <w:rsid w:val="00A9204C"/>
    <w:rsid w:val="00A940E4"/>
    <w:rsid w:val="00AA0C68"/>
    <w:rsid w:val="00AA16A4"/>
    <w:rsid w:val="00AB27EE"/>
    <w:rsid w:val="00AB523F"/>
    <w:rsid w:val="00AC4150"/>
    <w:rsid w:val="00AD1BCF"/>
    <w:rsid w:val="00AD254B"/>
    <w:rsid w:val="00AD4ADC"/>
    <w:rsid w:val="00AD6754"/>
    <w:rsid w:val="00AD73C8"/>
    <w:rsid w:val="00AE2CA2"/>
    <w:rsid w:val="00AE7F3F"/>
    <w:rsid w:val="00AF24F6"/>
    <w:rsid w:val="00AF6B9E"/>
    <w:rsid w:val="00B0274F"/>
    <w:rsid w:val="00B06004"/>
    <w:rsid w:val="00B0789E"/>
    <w:rsid w:val="00B10C8A"/>
    <w:rsid w:val="00B22741"/>
    <w:rsid w:val="00B31BD4"/>
    <w:rsid w:val="00B32EB3"/>
    <w:rsid w:val="00B36317"/>
    <w:rsid w:val="00B4287B"/>
    <w:rsid w:val="00B51943"/>
    <w:rsid w:val="00B51B9A"/>
    <w:rsid w:val="00B52630"/>
    <w:rsid w:val="00B54230"/>
    <w:rsid w:val="00B65A08"/>
    <w:rsid w:val="00B674FA"/>
    <w:rsid w:val="00B701B8"/>
    <w:rsid w:val="00B76611"/>
    <w:rsid w:val="00B80F33"/>
    <w:rsid w:val="00B83C67"/>
    <w:rsid w:val="00B9127A"/>
    <w:rsid w:val="00B93E01"/>
    <w:rsid w:val="00B945EF"/>
    <w:rsid w:val="00BA0904"/>
    <w:rsid w:val="00BA34EC"/>
    <w:rsid w:val="00BA3F4A"/>
    <w:rsid w:val="00BB1CD8"/>
    <w:rsid w:val="00BB40B0"/>
    <w:rsid w:val="00BB616B"/>
    <w:rsid w:val="00BB64C0"/>
    <w:rsid w:val="00BC255D"/>
    <w:rsid w:val="00BC7F56"/>
    <w:rsid w:val="00BD1A36"/>
    <w:rsid w:val="00BD5F08"/>
    <w:rsid w:val="00BF07E9"/>
    <w:rsid w:val="00C01A98"/>
    <w:rsid w:val="00C02666"/>
    <w:rsid w:val="00C12797"/>
    <w:rsid w:val="00C21067"/>
    <w:rsid w:val="00C225E2"/>
    <w:rsid w:val="00C2676B"/>
    <w:rsid w:val="00C26B6B"/>
    <w:rsid w:val="00C276EA"/>
    <w:rsid w:val="00C318DE"/>
    <w:rsid w:val="00C32758"/>
    <w:rsid w:val="00C4096E"/>
    <w:rsid w:val="00C4126F"/>
    <w:rsid w:val="00C42FE6"/>
    <w:rsid w:val="00C43132"/>
    <w:rsid w:val="00C46353"/>
    <w:rsid w:val="00C50C96"/>
    <w:rsid w:val="00C52211"/>
    <w:rsid w:val="00C56658"/>
    <w:rsid w:val="00C61455"/>
    <w:rsid w:val="00C6186C"/>
    <w:rsid w:val="00C62E5E"/>
    <w:rsid w:val="00C65CF5"/>
    <w:rsid w:val="00C67953"/>
    <w:rsid w:val="00C71AF7"/>
    <w:rsid w:val="00C816DA"/>
    <w:rsid w:val="00C83734"/>
    <w:rsid w:val="00C84E17"/>
    <w:rsid w:val="00C925C5"/>
    <w:rsid w:val="00CA22F1"/>
    <w:rsid w:val="00CB05B6"/>
    <w:rsid w:val="00CB6C7E"/>
    <w:rsid w:val="00CC2892"/>
    <w:rsid w:val="00CC5387"/>
    <w:rsid w:val="00CC71C2"/>
    <w:rsid w:val="00CD2C80"/>
    <w:rsid w:val="00CD677D"/>
    <w:rsid w:val="00CF1883"/>
    <w:rsid w:val="00CF42B6"/>
    <w:rsid w:val="00CF6765"/>
    <w:rsid w:val="00CF6872"/>
    <w:rsid w:val="00D01B6E"/>
    <w:rsid w:val="00D07D37"/>
    <w:rsid w:val="00D12236"/>
    <w:rsid w:val="00D13DD4"/>
    <w:rsid w:val="00D153E0"/>
    <w:rsid w:val="00D15608"/>
    <w:rsid w:val="00D172F4"/>
    <w:rsid w:val="00D217D5"/>
    <w:rsid w:val="00D3171D"/>
    <w:rsid w:val="00D31753"/>
    <w:rsid w:val="00D34616"/>
    <w:rsid w:val="00D348CC"/>
    <w:rsid w:val="00D35E39"/>
    <w:rsid w:val="00D45A8E"/>
    <w:rsid w:val="00D45E26"/>
    <w:rsid w:val="00D47AD6"/>
    <w:rsid w:val="00D5714D"/>
    <w:rsid w:val="00D57AFE"/>
    <w:rsid w:val="00D60B14"/>
    <w:rsid w:val="00D81BA8"/>
    <w:rsid w:val="00D874F7"/>
    <w:rsid w:val="00D936C0"/>
    <w:rsid w:val="00D970EA"/>
    <w:rsid w:val="00DA0478"/>
    <w:rsid w:val="00DA12F1"/>
    <w:rsid w:val="00DA5FBB"/>
    <w:rsid w:val="00DA719F"/>
    <w:rsid w:val="00DB0600"/>
    <w:rsid w:val="00DB32FC"/>
    <w:rsid w:val="00DB5493"/>
    <w:rsid w:val="00DC3D5A"/>
    <w:rsid w:val="00DC41B6"/>
    <w:rsid w:val="00DE0AFE"/>
    <w:rsid w:val="00DE49BC"/>
    <w:rsid w:val="00DE6617"/>
    <w:rsid w:val="00DE79FE"/>
    <w:rsid w:val="00DF004F"/>
    <w:rsid w:val="00DF0471"/>
    <w:rsid w:val="00DF4093"/>
    <w:rsid w:val="00E107B0"/>
    <w:rsid w:val="00E10CB4"/>
    <w:rsid w:val="00E1670F"/>
    <w:rsid w:val="00E237DA"/>
    <w:rsid w:val="00E30181"/>
    <w:rsid w:val="00E32480"/>
    <w:rsid w:val="00E325EC"/>
    <w:rsid w:val="00E3276A"/>
    <w:rsid w:val="00E33D45"/>
    <w:rsid w:val="00E34F87"/>
    <w:rsid w:val="00E43826"/>
    <w:rsid w:val="00E5377D"/>
    <w:rsid w:val="00E5530C"/>
    <w:rsid w:val="00E61D9F"/>
    <w:rsid w:val="00E719A9"/>
    <w:rsid w:val="00E756F0"/>
    <w:rsid w:val="00E76C36"/>
    <w:rsid w:val="00E76F44"/>
    <w:rsid w:val="00E81DDE"/>
    <w:rsid w:val="00E85789"/>
    <w:rsid w:val="00E860AD"/>
    <w:rsid w:val="00E9156A"/>
    <w:rsid w:val="00E92172"/>
    <w:rsid w:val="00E97936"/>
    <w:rsid w:val="00EA5739"/>
    <w:rsid w:val="00EB1F46"/>
    <w:rsid w:val="00EB4E36"/>
    <w:rsid w:val="00EC6226"/>
    <w:rsid w:val="00ED03DF"/>
    <w:rsid w:val="00EF1077"/>
    <w:rsid w:val="00EF2563"/>
    <w:rsid w:val="00EF303F"/>
    <w:rsid w:val="00EF66CD"/>
    <w:rsid w:val="00F227D2"/>
    <w:rsid w:val="00F244EE"/>
    <w:rsid w:val="00F3208B"/>
    <w:rsid w:val="00F36C86"/>
    <w:rsid w:val="00F4094A"/>
    <w:rsid w:val="00F4126C"/>
    <w:rsid w:val="00F44F27"/>
    <w:rsid w:val="00F5076F"/>
    <w:rsid w:val="00F51790"/>
    <w:rsid w:val="00F52858"/>
    <w:rsid w:val="00F52D76"/>
    <w:rsid w:val="00F540F7"/>
    <w:rsid w:val="00F634E5"/>
    <w:rsid w:val="00F64667"/>
    <w:rsid w:val="00F66E4D"/>
    <w:rsid w:val="00F70CEB"/>
    <w:rsid w:val="00F809A6"/>
    <w:rsid w:val="00F85321"/>
    <w:rsid w:val="00F918CE"/>
    <w:rsid w:val="00FB7A93"/>
    <w:rsid w:val="00FD0ADC"/>
    <w:rsid w:val="00FD19EE"/>
    <w:rsid w:val="00FE0372"/>
    <w:rsid w:val="00FE3A9A"/>
    <w:rsid w:val="00FE61E8"/>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o:shapedefaults>
    <o:shapelayout v:ext="edit">
      <o:idmap v:ext="edit" data="1"/>
    </o:shapelayout>
  </w:shapeDefaults>
  <w:decimalSymbol w:val="."/>
  <w:listSeparator w:val=","/>
  <w14:docId w14:val="70404D6D"/>
  <w15:docId w15:val="{54FA08F5-51EC-45BE-B5CD-42550853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4F"/>
  </w:style>
  <w:style w:type="paragraph" w:styleId="Heading1">
    <w:name w:val="heading 1"/>
    <w:basedOn w:val="Normal"/>
    <w:next w:val="Normal"/>
    <w:link w:val="Heading1Char"/>
    <w:uiPriority w:val="9"/>
    <w:qFormat/>
    <w:rsid w:val="0051614F"/>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1614F"/>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1614F"/>
    <w:pPr>
      <w:pBdr>
        <w:top w:val="single" w:sz="6" w:space="2" w:color="6F6F74" w:themeColor="accent1"/>
      </w:pBdr>
      <w:spacing w:before="300" w:after="0"/>
      <w:outlineLvl w:val="2"/>
    </w:pPr>
    <w:rPr>
      <w:caps/>
      <w:color w:val="373739" w:themeColor="accent1" w:themeShade="7F"/>
      <w:spacing w:val="15"/>
    </w:rPr>
  </w:style>
  <w:style w:type="paragraph" w:styleId="Heading4">
    <w:name w:val="heading 4"/>
    <w:basedOn w:val="Normal"/>
    <w:next w:val="Normal"/>
    <w:link w:val="Heading4Char"/>
    <w:uiPriority w:val="9"/>
    <w:semiHidden/>
    <w:unhideWhenUsed/>
    <w:qFormat/>
    <w:rsid w:val="0051614F"/>
    <w:pPr>
      <w:pBdr>
        <w:top w:val="dotted" w:sz="6" w:space="2" w:color="6F6F74" w:themeColor="accent1"/>
      </w:pBdr>
      <w:spacing w:before="200" w:after="0"/>
      <w:outlineLvl w:val="3"/>
    </w:pPr>
    <w:rPr>
      <w:caps/>
      <w:color w:val="535356" w:themeColor="accent1" w:themeShade="BF"/>
      <w:spacing w:val="10"/>
    </w:rPr>
  </w:style>
  <w:style w:type="paragraph" w:styleId="Heading5">
    <w:name w:val="heading 5"/>
    <w:basedOn w:val="Normal"/>
    <w:next w:val="Normal"/>
    <w:link w:val="Heading5Char"/>
    <w:uiPriority w:val="9"/>
    <w:semiHidden/>
    <w:unhideWhenUsed/>
    <w:qFormat/>
    <w:rsid w:val="0051614F"/>
    <w:pPr>
      <w:pBdr>
        <w:bottom w:val="single" w:sz="6" w:space="1" w:color="6F6F74" w:themeColor="accent1"/>
      </w:pBdr>
      <w:spacing w:before="200" w:after="0"/>
      <w:outlineLvl w:val="4"/>
    </w:pPr>
    <w:rPr>
      <w:caps/>
      <w:color w:val="535356" w:themeColor="accent1" w:themeShade="BF"/>
      <w:spacing w:val="10"/>
    </w:rPr>
  </w:style>
  <w:style w:type="paragraph" w:styleId="Heading6">
    <w:name w:val="heading 6"/>
    <w:basedOn w:val="Normal"/>
    <w:next w:val="Normal"/>
    <w:link w:val="Heading6Char"/>
    <w:uiPriority w:val="9"/>
    <w:semiHidden/>
    <w:unhideWhenUsed/>
    <w:qFormat/>
    <w:rsid w:val="0051614F"/>
    <w:pPr>
      <w:pBdr>
        <w:bottom w:val="dotted" w:sz="6" w:space="1" w:color="6F6F74" w:themeColor="accent1"/>
      </w:pBdr>
      <w:spacing w:before="200" w:after="0"/>
      <w:outlineLvl w:val="5"/>
    </w:pPr>
    <w:rPr>
      <w:caps/>
      <w:color w:val="535356" w:themeColor="accent1" w:themeShade="BF"/>
      <w:spacing w:val="10"/>
    </w:rPr>
  </w:style>
  <w:style w:type="paragraph" w:styleId="Heading7">
    <w:name w:val="heading 7"/>
    <w:basedOn w:val="Normal"/>
    <w:next w:val="Normal"/>
    <w:link w:val="Heading7Char"/>
    <w:uiPriority w:val="9"/>
    <w:semiHidden/>
    <w:unhideWhenUsed/>
    <w:qFormat/>
    <w:rsid w:val="0051614F"/>
    <w:pPr>
      <w:spacing w:before="200" w:after="0"/>
      <w:outlineLvl w:val="6"/>
    </w:pPr>
    <w:rPr>
      <w:caps/>
      <w:color w:val="535356" w:themeColor="accent1" w:themeShade="BF"/>
      <w:spacing w:val="10"/>
    </w:rPr>
  </w:style>
  <w:style w:type="paragraph" w:styleId="Heading8">
    <w:name w:val="heading 8"/>
    <w:basedOn w:val="Normal"/>
    <w:next w:val="Normal"/>
    <w:link w:val="Heading8Char"/>
    <w:uiPriority w:val="9"/>
    <w:semiHidden/>
    <w:unhideWhenUsed/>
    <w:qFormat/>
    <w:rsid w:val="005161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161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36"/>
    <w:pPr>
      <w:ind w:left="720"/>
      <w:contextualSpacing/>
    </w:pPr>
  </w:style>
  <w:style w:type="paragraph" w:styleId="BalloonText">
    <w:name w:val="Balloon Text"/>
    <w:basedOn w:val="Normal"/>
    <w:link w:val="BalloonTextChar"/>
    <w:uiPriority w:val="99"/>
    <w:semiHidden/>
    <w:unhideWhenUsed/>
    <w:rsid w:val="00B31BD4"/>
    <w:rPr>
      <w:rFonts w:ascii="Tahoma" w:hAnsi="Tahoma" w:cs="Tahoma"/>
      <w:sz w:val="16"/>
      <w:szCs w:val="16"/>
    </w:rPr>
  </w:style>
  <w:style w:type="character" w:customStyle="1" w:styleId="BalloonTextChar">
    <w:name w:val="Balloon Text Char"/>
    <w:basedOn w:val="DefaultParagraphFont"/>
    <w:link w:val="BalloonText"/>
    <w:uiPriority w:val="99"/>
    <w:semiHidden/>
    <w:rsid w:val="00B31BD4"/>
    <w:rPr>
      <w:rFonts w:ascii="Tahoma" w:hAnsi="Tahoma" w:cs="Tahoma"/>
      <w:sz w:val="16"/>
      <w:szCs w:val="16"/>
    </w:rPr>
  </w:style>
  <w:style w:type="paragraph" w:styleId="Header">
    <w:name w:val="header"/>
    <w:basedOn w:val="Normal"/>
    <w:link w:val="HeaderChar"/>
    <w:uiPriority w:val="99"/>
    <w:unhideWhenUsed/>
    <w:rsid w:val="00011730"/>
    <w:pPr>
      <w:tabs>
        <w:tab w:val="center" w:pos="4680"/>
        <w:tab w:val="right" w:pos="9360"/>
      </w:tabs>
    </w:pPr>
  </w:style>
  <w:style w:type="character" w:customStyle="1" w:styleId="HeaderChar">
    <w:name w:val="Header Char"/>
    <w:basedOn w:val="DefaultParagraphFont"/>
    <w:link w:val="Header"/>
    <w:uiPriority w:val="99"/>
    <w:rsid w:val="00011730"/>
  </w:style>
  <w:style w:type="paragraph" w:styleId="Footer">
    <w:name w:val="footer"/>
    <w:basedOn w:val="Normal"/>
    <w:link w:val="FooterChar"/>
    <w:uiPriority w:val="99"/>
    <w:unhideWhenUsed/>
    <w:rsid w:val="00011730"/>
    <w:pPr>
      <w:tabs>
        <w:tab w:val="center" w:pos="4680"/>
        <w:tab w:val="right" w:pos="9360"/>
      </w:tabs>
    </w:pPr>
  </w:style>
  <w:style w:type="character" w:customStyle="1" w:styleId="FooterChar">
    <w:name w:val="Footer Char"/>
    <w:basedOn w:val="DefaultParagraphFont"/>
    <w:link w:val="Footer"/>
    <w:uiPriority w:val="99"/>
    <w:rsid w:val="00011730"/>
  </w:style>
  <w:style w:type="character" w:customStyle="1" w:styleId="Heading1Char">
    <w:name w:val="Heading 1 Char"/>
    <w:basedOn w:val="DefaultParagraphFont"/>
    <w:link w:val="Heading1"/>
    <w:uiPriority w:val="9"/>
    <w:rsid w:val="0051614F"/>
    <w:rPr>
      <w:caps/>
      <w:color w:val="FFFFFF" w:themeColor="background1"/>
      <w:spacing w:val="15"/>
      <w:sz w:val="22"/>
      <w:szCs w:val="22"/>
      <w:shd w:val="clear" w:color="auto" w:fill="6F6F74" w:themeFill="accent1"/>
    </w:rPr>
  </w:style>
  <w:style w:type="character" w:customStyle="1" w:styleId="Heading2Char">
    <w:name w:val="Heading 2 Char"/>
    <w:basedOn w:val="DefaultParagraphFont"/>
    <w:link w:val="Heading2"/>
    <w:uiPriority w:val="9"/>
    <w:semiHidden/>
    <w:rsid w:val="0051614F"/>
    <w:rPr>
      <w:caps/>
      <w:spacing w:val="15"/>
      <w:shd w:val="clear" w:color="auto" w:fill="E2E2E3" w:themeFill="accent1" w:themeFillTint="33"/>
    </w:rPr>
  </w:style>
  <w:style w:type="character" w:customStyle="1" w:styleId="Heading3Char">
    <w:name w:val="Heading 3 Char"/>
    <w:basedOn w:val="DefaultParagraphFont"/>
    <w:link w:val="Heading3"/>
    <w:uiPriority w:val="9"/>
    <w:semiHidden/>
    <w:rsid w:val="0051614F"/>
    <w:rPr>
      <w:caps/>
      <w:color w:val="373739" w:themeColor="accent1" w:themeShade="7F"/>
      <w:spacing w:val="15"/>
    </w:rPr>
  </w:style>
  <w:style w:type="character" w:customStyle="1" w:styleId="Heading4Char">
    <w:name w:val="Heading 4 Char"/>
    <w:basedOn w:val="DefaultParagraphFont"/>
    <w:link w:val="Heading4"/>
    <w:uiPriority w:val="9"/>
    <w:semiHidden/>
    <w:rsid w:val="0051614F"/>
    <w:rPr>
      <w:caps/>
      <w:color w:val="535356" w:themeColor="accent1" w:themeShade="BF"/>
      <w:spacing w:val="10"/>
    </w:rPr>
  </w:style>
  <w:style w:type="character" w:customStyle="1" w:styleId="Heading5Char">
    <w:name w:val="Heading 5 Char"/>
    <w:basedOn w:val="DefaultParagraphFont"/>
    <w:link w:val="Heading5"/>
    <w:uiPriority w:val="9"/>
    <w:semiHidden/>
    <w:rsid w:val="0051614F"/>
    <w:rPr>
      <w:caps/>
      <w:color w:val="535356" w:themeColor="accent1" w:themeShade="BF"/>
      <w:spacing w:val="10"/>
    </w:rPr>
  </w:style>
  <w:style w:type="character" w:customStyle="1" w:styleId="Heading6Char">
    <w:name w:val="Heading 6 Char"/>
    <w:basedOn w:val="DefaultParagraphFont"/>
    <w:link w:val="Heading6"/>
    <w:uiPriority w:val="9"/>
    <w:semiHidden/>
    <w:rsid w:val="0051614F"/>
    <w:rPr>
      <w:caps/>
      <w:color w:val="535356" w:themeColor="accent1" w:themeShade="BF"/>
      <w:spacing w:val="10"/>
    </w:rPr>
  </w:style>
  <w:style w:type="character" w:customStyle="1" w:styleId="Heading7Char">
    <w:name w:val="Heading 7 Char"/>
    <w:basedOn w:val="DefaultParagraphFont"/>
    <w:link w:val="Heading7"/>
    <w:uiPriority w:val="9"/>
    <w:semiHidden/>
    <w:rsid w:val="0051614F"/>
    <w:rPr>
      <w:caps/>
      <w:color w:val="535356" w:themeColor="accent1" w:themeShade="BF"/>
      <w:spacing w:val="10"/>
    </w:rPr>
  </w:style>
  <w:style w:type="character" w:customStyle="1" w:styleId="Heading8Char">
    <w:name w:val="Heading 8 Char"/>
    <w:basedOn w:val="DefaultParagraphFont"/>
    <w:link w:val="Heading8"/>
    <w:uiPriority w:val="9"/>
    <w:semiHidden/>
    <w:rsid w:val="0051614F"/>
    <w:rPr>
      <w:caps/>
      <w:spacing w:val="10"/>
      <w:sz w:val="18"/>
      <w:szCs w:val="18"/>
    </w:rPr>
  </w:style>
  <w:style w:type="character" w:customStyle="1" w:styleId="Heading9Char">
    <w:name w:val="Heading 9 Char"/>
    <w:basedOn w:val="DefaultParagraphFont"/>
    <w:link w:val="Heading9"/>
    <w:uiPriority w:val="9"/>
    <w:semiHidden/>
    <w:rsid w:val="0051614F"/>
    <w:rPr>
      <w:i/>
      <w:iCs/>
      <w:caps/>
      <w:spacing w:val="10"/>
      <w:sz w:val="18"/>
      <w:szCs w:val="18"/>
    </w:rPr>
  </w:style>
  <w:style w:type="paragraph" w:styleId="Caption">
    <w:name w:val="caption"/>
    <w:basedOn w:val="Normal"/>
    <w:next w:val="Normal"/>
    <w:uiPriority w:val="35"/>
    <w:semiHidden/>
    <w:unhideWhenUsed/>
    <w:qFormat/>
    <w:rsid w:val="0051614F"/>
    <w:rPr>
      <w:b/>
      <w:bCs/>
      <w:color w:val="535356" w:themeColor="accent1" w:themeShade="BF"/>
      <w:sz w:val="16"/>
      <w:szCs w:val="16"/>
    </w:rPr>
  </w:style>
  <w:style w:type="paragraph" w:styleId="Title">
    <w:name w:val="Title"/>
    <w:basedOn w:val="Normal"/>
    <w:next w:val="Normal"/>
    <w:link w:val="TitleChar"/>
    <w:uiPriority w:val="10"/>
    <w:qFormat/>
    <w:rsid w:val="0051614F"/>
    <w:pPr>
      <w:spacing w:before="0" w:after="0"/>
    </w:pPr>
    <w:rPr>
      <w:rFonts w:asciiTheme="majorHAnsi" w:eastAsiaTheme="majorEastAsia" w:hAnsiTheme="majorHAnsi" w:cstheme="majorBidi"/>
      <w:caps/>
      <w:color w:val="6F6F74" w:themeColor="accent1"/>
      <w:spacing w:val="10"/>
      <w:sz w:val="52"/>
      <w:szCs w:val="52"/>
    </w:rPr>
  </w:style>
  <w:style w:type="character" w:customStyle="1" w:styleId="TitleChar">
    <w:name w:val="Title Char"/>
    <w:basedOn w:val="DefaultParagraphFont"/>
    <w:link w:val="Title"/>
    <w:uiPriority w:val="10"/>
    <w:rsid w:val="0051614F"/>
    <w:rPr>
      <w:rFonts w:asciiTheme="majorHAnsi" w:eastAsiaTheme="majorEastAsia" w:hAnsiTheme="majorHAnsi" w:cstheme="majorBidi"/>
      <w:caps/>
      <w:color w:val="6F6F74" w:themeColor="accent1"/>
      <w:spacing w:val="10"/>
      <w:sz w:val="52"/>
      <w:szCs w:val="52"/>
    </w:rPr>
  </w:style>
  <w:style w:type="paragraph" w:styleId="Subtitle">
    <w:name w:val="Subtitle"/>
    <w:basedOn w:val="Normal"/>
    <w:next w:val="Normal"/>
    <w:link w:val="SubtitleChar"/>
    <w:uiPriority w:val="11"/>
    <w:qFormat/>
    <w:rsid w:val="0051614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1614F"/>
    <w:rPr>
      <w:caps/>
      <w:color w:val="595959" w:themeColor="text1" w:themeTint="A6"/>
      <w:spacing w:val="10"/>
      <w:sz w:val="21"/>
      <w:szCs w:val="21"/>
    </w:rPr>
  </w:style>
  <w:style w:type="character" w:styleId="Strong">
    <w:name w:val="Strong"/>
    <w:uiPriority w:val="22"/>
    <w:qFormat/>
    <w:rsid w:val="0051614F"/>
    <w:rPr>
      <w:b/>
      <w:bCs/>
    </w:rPr>
  </w:style>
  <w:style w:type="character" w:styleId="Emphasis">
    <w:name w:val="Emphasis"/>
    <w:uiPriority w:val="20"/>
    <w:qFormat/>
    <w:rsid w:val="0051614F"/>
    <w:rPr>
      <w:caps/>
      <w:color w:val="373739" w:themeColor="accent1" w:themeShade="7F"/>
      <w:spacing w:val="5"/>
    </w:rPr>
  </w:style>
  <w:style w:type="paragraph" w:styleId="NoSpacing">
    <w:name w:val="No Spacing"/>
    <w:uiPriority w:val="1"/>
    <w:qFormat/>
    <w:rsid w:val="0051614F"/>
    <w:pPr>
      <w:spacing w:after="0" w:line="240" w:lineRule="auto"/>
    </w:pPr>
  </w:style>
  <w:style w:type="paragraph" w:styleId="Quote">
    <w:name w:val="Quote"/>
    <w:basedOn w:val="Normal"/>
    <w:next w:val="Normal"/>
    <w:link w:val="QuoteChar"/>
    <w:uiPriority w:val="29"/>
    <w:qFormat/>
    <w:rsid w:val="0051614F"/>
    <w:rPr>
      <w:i/>
      <w:iCs/>
      <w:sz w:val="24"/>
      <w:szCs w:val="24"/>
    </w:rPr>
  </w:style>
  <w:style w:type="character" w:customStyle="1" w:styleId="QuoteChar">
    <w:name w:val="Quote Char"/>
    <w:basedOn w:val="DefaultParagraphFont"/>
    <w:link w:val="Quote"/>
    <w:uiPriority w:val="29"/>
    <w:rsid w:val="0051614F"/>
    <w:rPr>
      <w:i/>
      <w:iCs/>
      <w:sz w:val="24"/>
      <w:szCs w:val="24"/>
    </w:rPr>
  </w:style>
  <w:style w:type="paragraph" w:styleId="IntenseQuote">
    <w:name w:val="Intense Quote"/>
    <w:basedOn w:val="Normal"/>
    <w:next w:val="Normal"/>
    <w:link w:val="IntenseQuoteChar"/>
    <w:uiPriority w:val="30"/>
    <w:qFormat/>
    <w:rsid w:val="0051614F"/>
    <w:pPr>
      <w:spacing w:before="240" w:after="240" w:line="240" w:lineRule="auto"/>
      <w:ind w:left="1080" w:right="1080"/>
      <w:jc w:val="center"/>
    </w:pPr>
    <w:rPr>
      <w:color w:val="6F6F74" w:themeColor="accent1"/>
      <w:sz w:val="24"/>
      <w:szCs w:val="24"/>
    </w:rPr>
  </w:style>
  <w:style w:type="character" w:customStyle="1" w:styleId="IntenseQuoteChar">
    <w:name w:val="Intense Quote Char"/>
    <w:basedOn w:val="DefaultParagraphFont"/>
    <w:link w:val="IntenseQuote"/>
    <w:uiPriority w:val="30"/>
    <w:rsid w:val="0051614F"/>
    <w:rPr>
      <w:color w:val="6F6F74" w:themeColor="accent1"/>
      <w:sz w:val="24"/>
      <w:szCs w:val="24"/>
    </w:rPr>
  </w:style>
  <w:style w:type="character" w:styleId="SubtleEmphasis">
    <w:name w:val="Subtle Emphasis"/>
    <w:uiPriority w:val="19"/>
    <w:qFormat/>
    <w:rsid w:val="0051614F"/>
    <w:rPr>
      <w:i/>
      <w:iCs/>
      <w:color w:val="373739" w:themeColor="accent1" w:themeShade="7F"/>
    </w:rPr>
  </w:style>
  <w:style w:type="character" w:styleId="IntenseEmphasis">
    <w:name w:val="Intense Emphasis"/>
    <w:uiPriority w:val="21"/>
    <w:qFormat/>
    <w:rsid w:val="0051614F"/>
    <w:rPr>
      <w:b/>
      <w:bCs/>
      <w:caps/>
      <w:color w:val="373739" w:themeColor="accent1" w:themeShade="7F"/>
      <w:spacing w:val="10"/>
    </w:rPr>
  </w:style>
  <w:style w:type="character" w:styleId="SubtleReference">
    <w:name w:val="Subtle Reference"/>
    <w:uiPriority w:val="31"/>
    <w:qFormat/>
    <w:rsid w:val="0051614F"/>
    <w:rPr>
      <w:b/>
      <w:bCs/>
      <w:color w:val="6F6F74" w:themeColor="accent1"/>
    </w:rPr>
  </w:style>
  <w:style w:type="character" w:styleId="IntenseReference">
    <w:name w:val="Intense Reference"/>
    <w:uiPriority w:val="32"/>
    <w:qFormat/>
    <w:rsid w:val="0051614F"/>
    <w:rPr>
      <w:b/>
      <w:bCs/>
      <w:i/>
      <w:iCs/>
      <w:caps/>
      <w:color w:val="6F6F74" w:themeColor="accent1"/>
    </w:rPr>
  </w:style>
  <w:style w:type="character" w:styleId="BookTitle">
    <w:name w:val="Book Title"/>
    <w:uiPriority w:val="33"/>
    <w:qFormat/>
    <w:rsid w:val="0051614F"/>
    <w:rPr>
      <w:b/>
      <w:bCs/>
      <w:i/>
      <w:iCs/>
      <w:spacing w:val="0"/>
    </w:rPr>
  </w:style>
  <w:style w:type="paragraph" w:styleId="TOCHeading">
    <w:name w:val="TOC Heading"/>
    <w:basedOn w:val="Heading1"/>
    <w:next w:val="Normal"/>
    <w:uiPriority w:val="39"/>
    <w:semiHidden/>
    <w:unhideWhenUsed/>
    <w:qFormat/>
    <w:rsid w:val="005161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DC6B-7A2B-4A3B-9BEB-0A552CCE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A. Fanning</dc:creator>
  <cp:lastModifiedBy>Marnie Moore</cp:lastModifiedBy>
  <cp:revision>15</cp:revision>
  <cp:lastPrinted>2020-12-01T18:32:00Z</cp:lastPrinted>
  <dcterms:created xsi:type="dcterms:W3CDTF">2020-11-30T18:58:00Z</dcterms:created>
  <dcterms:modified xsi:type="dcterms:W3CDTF">2021-04-02T01:49:00Z</dcterms:modified>
</cp:coreProperties>
</file>